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D48" w:rsidRDefault="00623B4F" w:rsidP="00623B4F">
      <w:pPr>
        <w:jc w:val="center"/>
        <w:rPr>
          <w:sz w:val="24"/>
          <w:szCs w:val="24"/>
        </w:rPr>
      </w:pPr>
      <w:r>
        <w:rPr>
          <w:sz w:val="24"/>
          <w:szCs w:val="24"/>
        </w:rPr>
        <w:t>École du Cheval-Blanc</w:t>
      </w:r>
    </w:p>
    <w:p w:rsidR="00623B4F" w:rsidRDefault="00623B4F" w:rsidP="00623B4F">
      <w:pPr>
        <w:shd w:val="clear" w:color="auto" w:fill="000000" w:themeFill="text1"/>
        <w:jc w:val="center"/>
        <w:rPr>
          <w:sz w:val="24"/>
          <w:szCs w:val="24"/>
        </w:rPr>
      </w:pPr>
      <w:r>
        <w:rPr>
          <w:sz w:val="24"/>
          <w:szCs w:val="24"/>
        </w:rPr>
        <w:t xml:space="preserve">Conseil d’établissement </w:t>
      </w:r>
    </w:p>
    <w:p w:rsidR="00623B4F" w:rsidRDefault="00383B03" w:rsidP="00742660">
      <w:pPr>
        <w:jc w:val="center"/>
        <w:rPr>
          <w:sz w:val="24"/>
          <w:szCs w:val="24"/>
        </w:rPr>
      </w:pPr>
      <w:r>
        <w:rPr>
          <w:sz w:val="24"/>
          <w:szCs w:val="24"/>
        </w:rPr>
        <w:t>Le 19 octobre 2022</w:t>
      </w:r>
    </w:p>
    <w:tbl>
      <w:tblPr>
        <w:tblStyle w:val="Grilledutableau"/>
        <w:tblW w:w="0" w:type="auto"/>
        <w:jc w:val="center"/>
        <w:tblLook w:val="04A0" w:firstRow="1" w:lastRow="0" w:firstColumn="1" w:lastColumn="0" w:noHBand="0" w:noVBand="1"/>
      </w:tblPr>
      <w:tblGrid>
        <w:gridCol w:w="3319"/>
        <w:gridCol w:w="420"/>
        <w:gridCol w:w="3202"/>
      </w:tblGrid>
      <w:tr w:rsidR="00742660" w:rsidTr="00A93DCE">
        <w:trPr>
          <w:jc w:val="center"/>
        </w:trPr>
        <w:tc>
          <w:tcPr>
            <w:tcW w:w="3319" w:type="dxa"/>
          </w:tcPr>
          <w:p w:rsidR="00742660" w:rsidRPr="00A93DCE" w:rsidRDefault="00742660" w:rsidP="00742660">
            <w:pPr>
              <w:jc w:val="center"/>
              <w:rPr>
                <w:b/>
                <w:sz w:val="24"/>
                <w:szCs w:val="24"/>
              </w:rPr>
            </w:pPr>
            <w:r w:rsidRPr="00A93DCE">
              <w:rPr>
                <w:b/>
                <w:sz w:val="24"/>
                <w:szCs w:val="24"/>
              </w:rPr>
              <w:t>Parents</w:t>
            </w:r>
          </w:p>
        </w:tc>
        <w:tc>
          <w:tcPr>
            <w:tcW w:w="420" w:type="dxa"/>
          </w:tcPr>
          <w:p w:rsidR="00742660" w:rsidRPr="00A93DCE" w:rsidRDefault="00742660" w:rsidP="00742660">
            <w:pPr>
              <w:jc w:val="center"/>
              <w:rPr>
                <w:b/>
                <w:sz w:val="24"/>
                <w:szCs w:val="24"/>
              </w:rPr>
            </w:pPr>
          </w:p>
        </w:tc>
        <w:tc>
          <w:tcPr>
            <w:tcW w:w="3202" w:type="dxa"/>
          </w:tcPr>
          <w:p w:rsidR="00742660" w:rsidRPr="00A93DCE" w:rsidRDefault="00742660" w:rsidP="00742660">
            <w:pPr>
              <w:jc w:val="center"/>
              <w:rPr>
                <w:b/>
                <w:sz w:val="24"/>
                <w:szCs w:val="24"/>
              </w:rPr>
            </w:pPr>
            <w:r w:rsidRPr="00A93DCE">
              <w:rPr>
                <w:b/>
                <w:sz w:val="24"/>
                <w:szCs w:val="24"/>
              </w:rPr>
              <w:t>Membres du personnel</w:t>
            </w:r>
          </w:p>
        </w:tc>
      </w:tr>
      <w:tr w:rsidR="00742660" w:rsidTr="00A93DCE">
        <w:trPr>
          <w:jc w:val="center"/>
        </w:trPr>
        <w:tc>
          <w:tcPr>
            <w:tcW w:w="3319" w:type="dxa"/>
          </w:tcPr>
          <w:p w:rsidR="00742660" w:rsidRPr="00A93DCE" w:rsidRDefault="00A93DCE" w:rsidP="00742660">
            <w:pPr>
              <w:jc w:val="center"/>
              <w:rPr>
                <w:sz w:val="24"/>
                <w:szCs w:val="24"/>
              </w:rPr>
            </w:pPr>
            <w:r>
              <w:rPr>
                <w:sz w:val="24"/>
                <w:szCs w:val="24"/>
              </w:rPr>
              <w:t>Valérie Dionne</w:t>
            </w:r>
          </w:p>
        </w:tc>
        <w:tc>
          <w:tcPr>
            <w:tcW w:w="420" w:type="dxa"/>
          </w:tcPr>
          <w:p w:rsidR="00742660" w:rsidRPr="00A93DCE" w:rsidRDefault="00742660" w:rsidP="00742660">
            <w:pPr>
              <w:jc w:val="center"/>
              <w:rPr>
                <w:sz w:val="24"/>
                <w:szCs w:val="24"/>
              </w:rPr>
            </w:pPr>
          </w:p>
        </w:tc>
        <w:tc>
          <w:tcPr>
            <w:tcW w:w="3202" w:type="dxa"/>
          </w:tcPr>
          <w:p w:rsidR="00742660" w:rsidRPr="00A93DCE" w:rsidRDefault="00A93DCE" w:rsidP="00742660">
            <w:pPr>
              <w:jc w:val="center"/>
              <w:rPr>
                <w:sz w:val="24"/>
                <w:szCs w:val="24"/>
              </w:rPr>
            </w:pPr>
            <w:proofErr w:type="spellStart"/>
            <w:r>
              <w:rPr>
                <w:sz w:val="24"/>
                <w:szCs w:val="24"/>
              </w:rPr>
              <w:t>Véronik</w:t>
            </w:r>
            <w:proofErr w:type="spellEnd"/>
            <w:r>
              <w:rPr>
                <w:sz w:val="24"/>
                <w:szCs w:val="24"/>
              </w:rPr>
              <w:t xml:space="preserve"> Groulx-Gagné</w:t>
            </w:r>
          </w:p>
        </w:tc>
      </w:tr>
      <w:tr w:rsidR="00742660" w:rsidTr="00A93DCE">
        <w:trPr>
          <w:jc w:val="center"/>
        </w:trPr>
        <w:tc>
          <w:tcPr>
            <w:tcW w:w="3319" w:type="dxa"/>
          </w:tcPr>
          <w:p w:rsidR="00742660" w:rsidRPr="00A93DCE" w:rsidRDefault="00A93DCE" w:rsidP="00742660">
            <w:pPr>
              <w:jc w:val="center"/>
              <w:rPr>
                <w:sz w:val="24"/>
                <w:szCs w:val="24"/>
              </w:rPr>
            </w:pPr>
            <w:r>
              <w:rPr>
                <w:sz w:val="24"/>
                <w:szCs w:val="24"/>
              </w:rPr>
              <w:t>Jessica Guimond-</w:t>
            </w:r>
            <w:proofErr w:type="spellStart"/>
            <w:r>
              <w:rPr>
                <w:sz w:val="24"/>
                <w:szCs w:val="24"/>
              </w:rPr>
              <w:t>Beauseigle</w:t>
            </w:r>
            <w:proofErr w:type="spellEnd"/>
          </w:p>
        </w:tc>
        <w:tc>
          <w:tcPr>
            <w:tcW w:w="420" w:type="dxa"/>
          </w:tcPr>
          <w:p w:rsidR="00742660" w:rsidRPr="00A93DCE" w:rsidRDefault="00742660" w:rsidP="00742660">
            <w:pPr>
              <w:jc w:val="center"/>
              <w:rPr>
                <w:sz w:val="24"/>
                <w:szCs w:val="24"/>
              </w:rPr>
            </w:pPr>
          </w:p>
        </w:tc>
        <w:tc>
          <w:tcPr>
            <w:tcW w:w="3202" w:type="dxa"/>
          </w:tcPr>
          <w:p w:rsidR="00742660" w:rsidRPr="00A93DCE" w:rsidRDefault="00A93DCE" w:rsidP="00742660">
            <w:pPr>
              <w:jc w:val="center"/>
              <w:rPr>
                <w:sz w:val="24"/>
                <w:szCs w:val="24"/>
              </w:rPr>
            </w:pPr>
            <w:r>
              <w:rPr>
                <w:sz w:val="24"/>
                <w:szCs w:val="24"/>
              </w:rPr>
              <w:t>Sophie Nadon</w:t>
            </w:r>
          </w:p>
        </w:tc>
      </w:tr>
      <w:tr w:rsidR="00742660" w:rsidTr="00A93DCE">
        <w:trPr>
          <w:jc w:val="center"/>
        </w:trPr>
        <w:tc>
          <w:tcPr>
            <w:tcW w:w="3319" w:type="dxa"/>
          </w:tcPr>
          <w:p w:rsidR="00742660" w:rsidRPr="00A93DCE" w:rsidRDefault="00A93DCE" w:rsidP="00742660">
            <w:pPr>
              <w:jc w:val="center"/>
              <w:rPr>
                <w:sz w:val="24"/>
                <w:szCs w:val="24"/>
              </w:rPr>
            </w:pPr>
            <w:r>
              <w:rPr>
                <w:sz w:val="24"/>
                <w:szCs w:val="24"/>
              </w:rPr>
              <w:t>Cindy Carrière</w:t>
            </w:r>
          </w:p>
        </w:tc>
        <w:tc>
          <w:tcPr>
            <w:tcW w:w="420" w:type="dxa"/>
          </w:tcPr>
          <w:p w:rsidR="00742660" w:rsidRPr="00A93DCE" w:rsidRDefault="00742660" w:rsidP="00742660">
            <w:pPr>
              <w:jc w:val="center"/>
              <w:rPr>
                <w:sz w:val="24"/>
                <w:szCs w:val="24"/>
              </w:rPr>
            </w:pPr>
          </w:p>
        </w:tc>
        <w:tc>
          <w:tcPr>
            <w:tcW w:w="3202" w:type="dxa"/>
          </w:tcPr>
          <w:p w:rsidR="00742660" w:rsidRPr="00A93DCE" w:rsidRDefault="00A93DCE" w:rsidP="00742660">
            <w:pPr>
              <w:jc w:val="center"/>
              <w:rPr>
                <w:sz w:val="24"/>
                <w:szCs w:val="24"/>
              </w:rPr>
            </w:pPr>
            <w:r>
              <w:rPr>
                <w:sz w:val="24"/>
                <w:szCs w:val="24"/>
              </w:rPr>
              <w:t>Manon Perreault</w:t>
            </w:r>
          </w:p>
        </w:tc>
      </w:tr>
      <w:tr w:rsidR="00742660" w:rsidTr="00A93DCE">
        <w:trPr>
          <w:jc w:val="center"/>
        </w:trPr>
        <w:tc>
          <w:tcPr>
            <w:tcW w:w="3319" w:type="dxa"/>
          </w:tcPr>
          <w:p w:rsidR="00742660" w:rsidRPr="00084448" w:rsidRDefault="00A93DCE" w:rsidP="00742660">
            <w:pPr>
              <w:jc w:val="center"/>
              <w:rPr>
                <w:strike/>
                <w:sz w:val="24"/>
                <w:szCs w:val="24"/>
              </w:rPr>
            </w:pPr>
            <w:r w:rsidRPr="00084448">
              <w:rPr>
                <w:strike/>
                <w:sz w:val="24"/>
                <w:szCs w:val="24"/>
              </w:rPr>
              <w:t>Kim Maisonneuve</w:t>
            </w:r>
          </w:p>
        </w:tc>
        <w:tc>
          <w:tcPr>
            <w:tcW w:w="420" w:type="dxa"/>
          </w:tcPr>
          <w:p w:rsidR="00742660" w:rsidRPr="00A93DCE" w:rsidRDefault="00742660" w:rsidP="00742660">
            <w:pPr>
              <w:jc w:val="center"/>
              <w:rPr>
                <w:sz w:val="24"/>
                <w:szCs w:val="24"/>
              </w:rPr>
            </w:pPr>
          </w:p>
        </w:tc>
        <w:tc>
          <w:tcPr>
            <w:tcW w:w="3202" w:type="dxa"/>
          </w:tcPr>
          <w:p w:rsidR="00742660" w:rsidRPr="00084448" w:rsidRDefault="00A93DCE" w:rsidP="00742660">
            <w:pPr>
              <w:jc w:val="center"/>
              <w:rPr>
                <w:strike/>
                <w:sz w:val="24"/>
                <w:szCs w:val="24"/>
              </w:rPr>
            </w:pPr>
            <w:r w:rsidRPr="00084448">
              <w:rPr>
                <w:strike/>
                <w:sz w:val="24"/>
                <w:szCs w:val="24"/>
              </w:rPr>
              <w:t>Diane Labrecque</w:t>
            </w:r>
          </w:p>
        </w:tc>
      </w:tr>
      <w:tr w:rsidR="00742660" w:rsidTr="00A93DCE">
        <w:trPr>
          <w:jc w:val="center"/>
        </w:trPr>
        <w:tc>
          <w:tcPr>
            <w:tcW w:w="3319" w:type="dxa"/>
          </w:tcPr>
          <w:p w:rsidR="00742660" w:rsidRPr="00084448" w:rsidRDefault="00A93DCE" w:rsidP="00742660">
            <w:pPr>
              <w:jc w:val="center"/>
              <w:rPr>
                <w:strike/>
                <w:sz w:val="24"/>
                <w:szCs w:val="24"/>
              </w:rPr>
            </w:pPr>
            <w:proofErr w:type="spellStart"/>
            <w:r w:rsidRPr="00084448">
              <w:rPr>
                <w:strike/>
                <w:sz w:val="24"/>
                <w:szCs w:val="24"/>
              </w:rPr>
              <w:t>Phylicia</w:t>
            </w:r>
            <w:proofErr w:type="spellEnd"/>
            <w:r w:rsidRPr="00084448">
              <w:rPr>
                <w:strike/>
                <w:sz w:val="24"/>
                <w:szCs w:val="24"/>
              </w:rPr>
              <w:t xml:space="preserve"> </w:t>
            </w:r>
            <w:proofErr w:type="spellStart"/>
            <w:r w:rsidRPr="00084448">
              <w:rPr>
                <w:strike/>
                <w:sz w:val="24"/>
                <w:szCs w:val="24"/>
              </w:rPr>
              <w:t>Lorng</w:t>
            </w:r>
            <w:proofErr w:type="spellEnd"/>
          </w:p>
        </w:tc>
        <w:tc>
          <w:tcPr>
            <w:tcW w:w="420" w:type="dxa"/>
          </w:tcPr>
          <w:p w:rsidR="00742660" w:rsidRPr="00A93DCE" w:rsidRDefault="00742660" w:rsidP="00742660">
            <w:pPr>
              <w:jc w:val="center"/>
              <w:rPr>
                <w:sz w:val="24"/>
                <w:szCs w:val="24"/>
              </w:rPr>
            </w:pPr>
          </w:p>
        </w:tc>
        <w:tc>
          <w:tcPr>
            <w:tcW w:w="3202" w:type="dxa"/>
          </w:tcPr>
          <w:p w:rsidR="00742660" w:rsidRPr="00084448" w:rsidRDefault="00A93DCE" w:rsidP="00742660">
            <w:pPr>
              <w:jc w:val="center"/>
              <w:rPr>
                <w:strike/>
                <w:sz w:val="24"/>
                <w:szCs w:val="24"/>
              </w:rPr>
            </w:pPr>
            <w:bookmarkStart w:id="0" w:name="_GoBack"/>
            <w:r w:rsidRPr="00084448">
              <w:rPr>
                <w:strike/>
                <w:sz w:val="24"/>
                <w:szCs w:val="24"/>
              </w:rPr>
              <w:t>Julie Mathieu</w:t>
            </w:r>
            <w:bookmarkEnd w:id="0"/>
          </w:p>
        </w:tc>
      </w:tr>
      <w:tr w:rsidR="00742660" w:rsidTr="00A93DCE">
        <w:trPr>
          <w:jc w:val="center"/>
        </w:trPr>
        <w:tc>
          <w:tcPr>
            <w:tcW w:w="3319" w:type="dxa"/>
          </w:tcPr>
          <w:p w:rsidR="00742660" w:rsidRPr="00A93DCE" w:rsidRDefault="00A93DCE" w:rsidP="00742660">
            <w:pPr>
              <w:jc w:val="center"/>
              <w:rPr>
                <w:sz w:val="24"/>
                <w:szCs w:val="24"/>
              </w:rPr>
            </w:pPr>
            <w:r>
              <w:rPr>
                <w:sz w:val="24"/>
                <w:szCs w:val="24"/>
              </w:rPr>
              <w:t>Stéphanie Stuart</w:t>
            </w:r>
          </w:p>
        </w:tc>
        <w:tc>
          <w:tcPr>
            <w:tcW w:w="420" w:type="dxa"/>
          </w:tcPr>
          <w:p w:rsidR="00742660" w:rsidRPr="00A93DCE" w:rsidRDefault="00742660" w:rsidP="00742660">
            <w:pPr>
              <w:jc w:val="center"/>
              <w:rPr>
                <w:sz w:val="24"/>
                <w:szCs w:val="24"/>
              </w:rPr>
            </w:pPr>
          </w:p>
        </w:tc>
        <w:tc>
          <w:tcPr>
            <w:tcW w:w="3202" w:type="dxa"/>
          </w:tcPr>
          <w:p w:rsidR="00742660" w:rsidRPr="00A93DCE" w:rsidRDefault="00A93DCE" w:rsidP="00742660">
            <w:pPr>
              <w:jc w:val="center"/>
              <w:rPr>
                <w:sz w:val="24"/>
                <w:szCs w:val="24"/>
              </w:rPr>
            </w:pPr>
            <w:r>
              <w:rPr>
                <w:sz w:val="24"/>
                <w:szCs w:val="24"/>
              </w:rPr>
              <w:t>Émilie Beauregard</w:t>
            </w:r>
          </w:p>
        </w:tc>
      </w:tr>
      <w:tr w:rsidR="00742660" w:rsidTr="00A93DCE">
        <w:trPr>
          <w:jc w:val="center"/>
        </w:trPr>
        <w:tc>
          <w:tcPr>
            <w:tcW w:w="3319" w:type="dxa"/>
          </w:tcPr>
          <w:p w:rsidR="00A93DCE" w:rsidRPr="00A93DCE" w:rsidRDefault="00A93DCE" w:rsidP="00A93DCE">
            <w:pPr>
              <w:jc w:val="center"/>
              <w:rPr>
                <w:sz w:val="24"/>
                <w:szCs w:val="24"/>
              </w:rPr>
            </w:pPr>
            <w:r>
              <w:rPr>
                <w:sz w:val="24"/>
                <w:szCs w:val="24"/>
              </w:rPr>
              <w:t xml:space="preserve">Idris Nour </w:t>
            </w:r>
            <w:proofErr w:type="spellStart"/>
            <w:r>
              <w:rPr>
                <w:sz w:val="24"/>
                <w:szCs w:val="24"/>
              </w:rPr>
              <w:t>Elmi</w:t>
            </w:r>
            <w:proofErr w:type="spellEnd"/>
          </w:p>
        </w:tc>
        <w:tc>
          <w:tcPr>
            <w:tcW w:w="420" w:type="dxa"/>
          </w:tcPr>
          <w:p w:rsidR="00742660" w:rsidRPr="00A93DCE" w:rsidRDefault="00742660" w:rsidP="00742660">
            <w:pPr>
              <w:jc w:val="center"/>
              <w:rPr>
                <w:sz w:val="24"/>
                <w:szCs w:val="24"/>
              </w:rPr>
            </w:pPr>
          </w:p>
        </w:tc>
        <w:tc>
          <w:tcPr>
            <w:tcW w:w="3202" w:type="dxa"/>
          </w:tcPr>
          <w:p w:rsidR="00742660" w:rsidRPr="00A93DCE" w:rsidRDefault="00A93DCE" w:rsidP="00742660">
            <w:pPr>
              <w:jc w:val="center"/>
              <w:rPr>
                <w:sz w:val="24"/>
                <w:szCs w:val="24"/>
              </w:rPr>
            </w:pPr>
            <w:r>
              <w:rPr>
                <w:sz w:val="24"/>
                <w:szCs w:val="24"/>
              </w:rPr>
              <w:t>Josiane Joncas-Robitaille</w:t>
            </w:r>
          </w:p>
        </w:tc>
      </w:tr>
      <w:tr w:rsidR="00742660" w:rsidTr="00A93DCE">
        <w:trPr>
          <w:jc w:val="center"/>
        </w:trPr>
        <w:tc>
          <w:tcPr>
            <w:tcW w:w="3319" w:type="dxa"/>
          </w:tcPr>
          <w:p w:rsidR="00742660" w:rsidRPr="00A93DCE" w:rsidRDefault="00742660" w:rsidP="00742660">
            <w:pPr>
              <w:jc w:val="center"/>
              <w:rPr>
                <w:sz w:val="24"/>
                <w:szCs w:val="24"/>
              </w:rPr>
            </w:pPr>
          </w:p>
        </w:tc>
        <w:tc>
          <w:tcPr>
            <w:tcW w:w="420" w:type="dxa"/>
          </w:tcPr>
          <w:p w:rsidR="00742660" w:rsidRPr="00A93DCE" w:rsidRDefault="00742660" w:rsidP="00742660">
            <w:pPr>
              <w:jc w:val="center"/>
              <w:rPr>
                <w:sz w:val="24"/>
                <w:szCs w:val="24"/>
              </w:rPr>
            </w:pPr>
          </w:p>
        </w:tc>
        <w:tc>
          <w:tcPr>
            <w:tcW w:w="3202" w:type="dxa"/>
          </w:tcPr>
          <w:p w:rsidR="00742660" w:rsidRPr="00A93DCE" w:rsidRDefault="00742660" w:rsidP="00742660">
            <w:pPr>
              <w:jc w:val="center"/>
              <w:rPr>
                <w:sz w:val="24"/>
                <w:szCs w:val="24"/>
              </w:rPr>
            </w:pPr>
          </w:p>
        </w:tc>
      </w:tr>
      <w:tr w:rsidR="00A93DCE" w:rsidTr="00A93DCE">
        <w:trPr>
          <w:jc w:val="center"/>
        </w:trPr>
        <w:tc>
          <w:tcPr>
            <w:tcW w:w="3319" w:type="dxa"/>
          </w:tcPr>
          <w:p w:rsidR="00A93DCE" w:rsidRPr="00A93DCE" w:rsidRDefault="00A93DCE" w:rsidP="00742660">
            <w:pPr>
              <w:jc w:val="center"/>
              <w:rPr>
                <w:sz w:val="24"/>
                <w:szCs w:val="24"/>
              </w:rPr>
            </w:pPr>
            <w:r>
              <w:rPr>
                <w:sz w:val="24"/>
                <w:szCs w:val="24"/>
              </w:rPr>
              <w:t xml:space="preserve">Mario </w:t>
            </w:r>
            <w:proofErr w:type="spellStart"/>
            <w:r>
              <w:rPr>
                <w:sz w:val="24"/>
                <w:szCs w:val="24"/>
              </w:rPr>
              <w:t>Socha</w:t>
            </w:r>
            <w:proofErr w:type="spellEnd"/>
            <w:r>
              <w:rPr>
                <w:sz w:val="24"/>
                <w:szCs w:val="24"/>
              </w:rPr>
              <w:t xml:space="preserve"> (substitut)</w:t>
            </w:r>
          </w:p>
        </w:tc>
        <w:tc>
          <w:tcPr>
            <w:tcW w:w="420" w:type="dxa"/>
          </w:tcPr>
          <w:p w:rsidR="00A93DCE" w:rsidRPr="00A93DCE" w:rsidRDefault="00A93DCE" w:rsidP="00742660">
            <w:pPr>
              <w:jc w:val="center"/>
              <w:rPr>
                <w:sz w:val="24"/>
                <w:szCs w:val="24"/>
              </w:rPr>
            </w:pPr>
          </w:p>
        </w:tc>
        <w:tc>
          <w:tcPr>
            <w:tcW w:w="3202" w:type="dxa"/>
          </w:tcPr>
          <w:p w:rsidR="00A93DCE" w:rsidRPr="00A93DCE" w:rsidRDefault="00A93DCE" w:rsidP="00742660">
            <w:pPr>
              <w:jc w:val="center"/>
              <w:rPr>
                <w:sz w:val="24"/>
                <w:szCs w:val="24"/>
              </w:rPr>
            </w:pPr>
            <w:r>
              <w:rPr>
                <w:sz w:val="24"/>
                <w:szCs w:val="24"/>
              </w:rPr>
              <w:t>Isabelle Mondor (substitut)</w:t>
            </w:r>
          </w:p>
        </w:tc>
      </w:tr>
      <w:tr w:rsidR="00A93DCE" w:rsidTr="00A93DCE">
        <w:trPr>
          <w:jc w:val="center"/>
        </w:trPr>
        <w:tc>
          <w:tcPr>
            <w:tcW w:w="3319" w:type="dxa"/>
          </w:tcPr>
          <w:p w:rsidR="00A93DCE" w:rsidRPr="00A93DCE" w:rsidRDefault="00A93DCE" w:rsidP="00742660">
            <w:pPr>
              <w:jc w:val="center"/>
              <w:rPr>
                <w:sz w:val="24"/>
                <w:szCs w:val="24"/>
              </w:rPr>
            </w:pPr>
            <w:r>
              <w:rPr>
                <w:sz w:val="24"/>
                <w:szCs w:val="24"/>
              </w:rPr>
              <w:t>Mélodie Francoeur (substitut)</w:t>
            </w:r>
          </w:p>
        </w:tc>
        <w:tc>
          <w:tcPr>
            <w:tcW w:w="420" w:type="dxa"/>
          </w:tcPr>
          <w:p w:rsidR="00A93DCE" w:rsidRPr="00A93DCE" w:rsidRDefault="00A93DCE" w:rsidP="00742660">
            <w:pPr>
              <w:jc w:val="center"/>
              <w:rPr>
                <w:sz w:val="24"/>
                <w:szCs w:val="24"/>
              </w:rPr>
            </w:pPr>
          </w:p>
        </w:tc>
        <w:tc>
          <w:tcPr>
            <w:tcW w:w="3202" w:type="dxa"/>
          </w:tcPr>
          <w:p w:rsidR="00A93DCE" w:rsidRPr="00084448" w:rsidRDefault="00A93DCE" w:rsidP="00742660">
            <w:pPr>
              <w:jc w:val="center"/>
              <w:rPr>
                <w:strike/>
                <w:sz w:val="24"/>
                <w:szCs w:val="24"/>
              </w:rPr>
            </w:pPr>
            <w:r w:rsidRPr="00084448">
              <w:rPr>
                <w:strike/>
                <w:sz w:val="24"/>
                <w:szCs w:val="24"/>
              </w:rPr>
              <w:t>Nathalie Thivierge (substitut)</w:t>
            </w:r>
          </w:p>
        </w:tc>
      </w:tr>
      <w:tr w:rsidR="00A93DCE" w:rsidTr="00A93DCE">
        <w:trPr>
          <w:jc w:val="center"/>
        </w:trPr>
        <w:tc>
          <w:tcPr>
            <w:tcW w:w="3319" w:type="dxa"/>
          </w:tcPr>
          <w:p w:rsidR="00A93DCE" w:rsidRDefault="00A93DCE" w:rsidP="00742660">
            <w:pPr>
              <w:jc w:val="center"/>
              <w:rPr>
                <w:sz w:val="24"/>
                <w:szCs w:val="24"/>
              </w:rPr>
            </w:pPr>
          </w:p>
        </w:tc>
        <w:tc>
          <w:tcPr>
            <w:tcW w:w="420" w:type="dxa"/>
          </w:tcPr>
          <w:p w:rsidR="00A93DCE" w:rsidRPr="00A93DCE" w:rsidRDefault="00A93DCE" w:rsidP="00742660">
            <w:pPr>
              <w:jc w:val="center"/>
              <w:rPr>
                <w:sz w:val="24"/>
                <w:szCs w:val="24"/>
              </w:rPr>
            </w:pPr>
          </w:p>
        </w:tc>
        <w:tc>
          <w:tcPr>
            <w:tcW w:w="3202" w:type="dxa"/>
          </w:tcPr>
          <w:p w:rsidR="00A93DCE" w:rsidRPr="00084448" w:rsidRDefault="00A93DCE" w:rsidP="00A93DCE">
            <w:pPr>
              <w:rPr>
                <w:strike/>
                <w:sz w:val="24"/>
                <w:szCs w:val="24"/>
              </w:rPr>
            </w:pPr>
            <w:r w:rsidRPr="00084448">
              <w:rPr>
                <w:strike/>
                <w:sz w:val="24"/>
                <w:szCs w:val="24"/>
              </w:rPr>
              <w:t>Véronique Beaulne (substitut)</w:t>
            </w:r>
          </w:p>
        </w:tc>
      </w:tr>
      <w:tr w:rsidR="00A93DCE" w:rsidTr="00A93DCE">
        <w:trPr>
          <w:jc w:val="center"/>
        </w:trPr>
        <w:tc>
          <w:tcPr>
            <w:tcW w:w="3319" w:type="dxa"/>
          </w:tcPr>
          <w:p w:rsidR="00A93DCE" w:rsidRDefault="00A93DCE" w:rsidP="00742660">
            <w:pPr>
              <w:jc w:val="center"/>
              <w:rPr>
                <w:sz w:val="24"/>
                <w:szCs w:val="24"/>
              </w:rPr>
            </w:pPr>
          </w:p>
        </w:tc>
        <w:tc>
          <w:tcPr>
            <w:tcW w:w="420" w:type="dxa"/>
          </w:tcPr>
          <w:p w:rsidR="00A93DCE" w:rsidRPr="00A93DCE" w:rsidRDefault="00A93DCE" w:rsidP="00742660">
            <w:pPr>
              <w:jc w:val="center"/>
              <w:rPr>
                <w:sz w:val="24"/>
                <w:szCs w:val="24"/>
              </w:rPr>
            </w:pPr>
          </w:p>
        </w:tc>
        <w:tc>
          <w:tcPr>
            <w:tcW w:w="3202" w:type="dxa"/>
          </w:tcPr>
          <w:p w:rsidR="00A93DCE" w:rsidRPr="00A93DCE" w:rsidRDefault="00A93DCE" w:rsidP="00742660">
            <w:pPr>
              <w:jc w:val="center"/>
              <w:rPr>
                <w:sz w:val="24"/>
                <w:szCs w:val="24"/>
              </w:rPr>
            </w:pPr>
          </w:p>
        </w:tc>
      </w:tr>
      <w:tr w:rsidR="00742660" w:rsidTr="00A93DCE">
        <w:trPr>
          <w:jc w:val="center"/>
        </w:trPr>
        <w:tc>
          <w:tcPr>
            <w:tcW w:w="3319" w:type="dxa"/>
            <w:shd w:val="clear" w:color="auto" w:fill="auto"/>
          </w:tcPr>
          <w:p w:rsidR="00742660" w:rsidRPr="00A93DCE" w:rsidRDefault="00292ACD" w:rsidP="00742660">
            <w:pPr>
              <w:jc w:val="center"/>
              <w:rPr>
                <w:b/>
                <w:sz w:val="24"/>
                <w:szCs w:val="24"/>
              </w:rPr>
            </w:pPr>
            <w:r w:rsidRPr="00A93DCE">
              <w:rPr>
                <w:b/>
                <w:sz w:val="24"/>
                <w:szCs w:val="24"/>
              </w:rPr>
              <w:t>Membre de la communauté</w:t>
            </w:r>
          </w:p>
        </w:tc>
        <w:tc>
          <w:tcPr>
            <w:tcW w:w="420" w:type="dxa"/>
          </w:tcPr>
          <w:p w:rsidR="00742660" w:rsidRPr="00383B03" w:rsidRDefault="00742660" w:rsidP="00742660">
            <w:pPr>
              <w:jc w:val="center"/>
              <w:rPr>
                <w:sz w:val="24"/>
                <w:szCs w:val="24"/>
                <w:highlight w:val="yellow"/>
              </w:rPr>
            </w:pPr>
          </w:p>
        </w:tc>
        <w:tc>
          <w:tcPr>
            <w:tcW w:w="3202" w:type="dxa"/>
          </w:tcPr>
          <w:p w:rsidR="00742660" w:rsidRPr="00A93DCE" w:rsidRDefault="00A93DCE" w:rsidP="00742660">
            <w:pPr>
              <w:jc w:val="center"/>
              <w:rPr>
                <w:sz w:val="24"/>
                <w:szCs w:val="24"/>
              </w:rPr>
            </w:pPr>
            <w:r>
              <w:rPr>
                <w:sz w:val="24"/>
                <w:szCs w:val="24"/>
              </w:rPr>
              <w:t>Mélanie Charette</w:t>
            </w:r>
          </w:p>
        </w:tc>
      </w:tr>
      <w:tr w:rsidR="00742660" w:rsidTr="00A93DCE">
        <w:trPr>
          <w:jc w:val="center"/>
        </w:trPr>
        <w:tc>
          <w:tcPr>
            <w:tcW w:w="3319" w:type="dxa"/>
            <w:shd w:val="clear" w:color="auto" w:fill="auto"/>
          </w:tcPr>
          <w:p w:rsidR="00742660" w:rsidRPr="00A93DCE" w:rsidRDefault="00292ACD" w:rsidP="00742660">
            <w:pPr>
              <w:jc w:val="center"/>
              <w:rPr>
                <w:sz w:val="24"/>
                <w:szCs w:val="24"/>
              </w:rPr>
            </w:pPr>
            <w:r w:rsidRPr="00A93DCE">
              <w:rPr>
                <w:sz w:val="24"/>
                <w:szCs w:val="24"/>
              </w:rPr>
              <w:t>Jean Lessard</w:t>
            </w:r>
          </w:p>
        </w:tc>
        <w:tc>
          <w:tcPr>
            <w:tcW w:w="420" w:type="dxa"/>
          </w:tcPr>
          <w:p w:rsidR="00742660" w:rsidRPr="00383B03" w:rsidRDefault="00742660" w:rsidP="00742660">
            <w:pPr>
              <w:jc w:val="center"/>
              <w:rPr>
                <w:sz w:val="24"/>
                <w:szCs w:val="24"/>
                <w:highlight w:val="yellow"/>
              </w:rPr>
            </w:pPr>
          </w:p>
        </w:tc>
        <w:tc>
          <w:tcPr>
            <w:tcW w:w="3202" w:type="dxa"/>
          </w:tcPr>
          <w:p w:rsidR="00742660" w:rsidRPr="00084448" w:rsidRDefault="00A93DCE" w:rsidP="00742660">
            <w:pPr>
              <w:jc w:val="center"/>
              <w:rPr>
                <w:strike/>
                <w:sz w:val="24"/>
                <w:szCs w:val="24"/>
              </w:rPr>
            </w:pPr>
            <w:r w:rsidRPr="00084448">
              <w:rPr>
                <w:strike/>
                <w:sz w:val="24"/>
                <w:szCs w:val="24"/>
              </w:rPr>
              <w:t>Annie Meunier</w:t>
            </w:r>
          </w:p>
        </w:tc>
      </w:tr>
      <w:tr w:rsidR="00742660" w:rsidTr="00A93DCE">
        <w:trPr>
          <w:jc w:val="center"/>
        </w:trPr>
        <w:tc>
          <w:tcPr>
            <w:tcW w:w="3319" w:type="dxa"/>
          </w:tcPr>
          <w:p w:rsidR="00742660" w:rsidRDefault="00742660" w:rsidP="00742660">
            <w:pPr>
              <w:jc w:val="center"/>
              <w:rPr>
                <w:sz w:val="24"/>
                <w:szCs w:val="24"/>
              </w:rPr>
            </w:pPr>
          </w:p>
        </w:tc>
        <w:tc>
          <w:tcPr>
            <w:tcW w:w="420" w:type="dxa"/>
          </w:tcPr>
          <w:p w:rsidR="00742660" w:rsidRDefault="00742660" w:rsidP="00742660">
            <w:pPr>
              <w:jc w:val="center"/>
              <w:rPr>
                <w:sz w:val="24"/>
                <w:szCs w:val="24"/>
              </w:rPr>
            </w:pPr>
          </w:p>
        </w:tc>
        <w:tc>
          <w:tcPr>
            <w:tcW w:w="3202" w:type="dxa"/>
          </w:tcPr>
          <w:p w:rsidR="00742660" w:rsidRPr="00A93DCE" w:rsidRDefault="00742660" w:rsidP="00742660">
            <w:pPr>
              <w:jc w:val="center"/>
              <w:rPr>
                <w:sz w:val="24"/>
                <w:szCs w:val="24"/>
              </w:rPr>
            </w:pPr>
          </w:p>
        </w:tc>
      </w:tr>
    </w:tbl>
    <w:p w:rsidR="007D59A8" w:rsidRDefault="007D59A8" w:rsidP="008A288D">
      <w:pPr>
        <w:rPr>
          <w:sz w:val="24"/>
          <w:szCs w:val="24"/>
        </w:rPr>
      </w:pPr>
    </w:p>
    <w:tbl>
      <w:tblPr>
        <w:tblStyle w:val="Grilledutableau"/>
        <w:tblW w:w="10768" w:type="dxa"/>
        <w:jc w:val="center"/>
        <w:tblLook w:val="04A0" w:firstRow="1" w:lastRow="0" w:firstColumn="1" w:lastColumn="0" w:noHBand="0" w:noVBand="1"/>
      </w:tblPr>
      <w:tblGrid>
        <w:gridCol w:w="937"/>
        <w:gridCol w:w="1052"/>
        <w:gridCol w:w="758"/>
        <w:gridCol w:w="3769"/>
        <w:gridCol w:w="4252"/>
      </w:tblGrid>
      <w:tr w:rsidR="00623B4F" w:rsidRPr="00623B4F" w:rsidTr="009A1CB0">
        <w:trPr>
          <w:jc w:val="center"/>
        </w:trPr>
        <w:tc>
          <w:tcPr>
            <w:tcW w:w="937" w:type="dxa"/>
            <w:shd w:val="clear" w:color="auto" w:fill="E7E6E6" w:themeFill="background2"/>
            <w:vAlign w:val="center"/>
          </w:tcPr>
          <w:p w:rsidR="00623B4F" w:rsidRPr="00623B4F" w:rsidRDefault="00623B4F" w:rsidP="00623B4F">
            <w:pPr>
              <w:jc w:val="center"/>
              <w:rPr>
                <w:rFonts w:ascii="Arial" w:hAnsi="Arial" w:cs="Arial"/>
                <w:b/>
                <w:sz w:val="16"/>
                <w:szCs w:val="16"/>
              </w:rPr>
            </w:pPr>
            <w:r w:rsidRPr="00623B4F">
              <w:rPr>
                <w:rFonts w:ascii="Arial" w:hAnsi="Arial" w:cs="Arial"/>
                <w:b/>
                <w:sz w:val="16"/>
                <w:szCs w:val="16"/>
              </w:rPr>
              <w:t>Décision</w:t>
            </w:r>
          </w:p>
          <w:p w:rsidR="00623B4F" w:rsidRPr="00623B4F" w:rsidRDefault="005B4500" w:rsidP="00623B4F">
            <w:pPr>
              <w:jc w:val="center"/>
              <w:rPr>
                <w:rFonts w:ascii="Arial" w:hAnsi="Arial" w:cs="Arial"/>
                <w:b/>
                <w:sz w:val="16"/>
                <w:szCs w:val="16"/>
              </w:rPr>
            </w:pPr>
            <w:proofErr w:type="gramStart"/>
            <w:r>
              <w:rPr>
                <w:rFonts w:ascii="Arial" w:hAnsi="Arial" w:cs="Arial"/>
                <w:b/>
                <w:sz w:val="16"/>
                <w:szCs w:val="16"/>
              </w:rPr>
              <w:t>o</w:t>
            </w:r>
            <w:r w:rsidR="00623B4F" w:rsidRPr="00623B4F">
              <w:rPr>
                <w:rFonts w:ascii="Arial" w:hAnsi="Arial" w:cs="Arial"/>
                <w:b/>
                <w:sz w:val="16"/>
                <w:szCs w:val="16"/>
              </w:rPr>
              <w:t>u</w:t>
            </w:r>
            <w:proofErr w:type="gramEnd"/>
          </w:p>
          <w:p w:rsidR="00623B4F" w:rsidRPr="00623B4F" w:rsidRDefault="00623B4F" w:rsidP="00623B4F">
            <w:pPr>
              <w:jc w:val="center"/>
              <w:rPr>
                <w:rFonts w:ascii="Arial" w:hAnsi="Arial" w:cs="Arial"/>
                <w:b/>
                <w:sz w:val="16"/>
                <w:szCs w:val="16"/>
              </w:rPr>
            </w:pPr>
            <w:proofErr w:type="spellStart"/>
            <w:r w:rsidRPr="00623B4F">
              <w:rPr>
                <w:rFonts w:ascii="Arial" w:hAnsi="Arial" w:cs="Arial"/>
                <w:b/>
                <w:sz w:val="16"/>
                <w:szCs w:val="16"/>
              </w:rPr>
              <w:t>Recomm</w:t>
            </w:r>
            <w:proofErr w:type="spellEnd"/>
            <w:r w:rsidRPr="00623B4F">
              <w:rPr>
                <w:rFonts w:ascii="Arial" w:hAnsi="Arial" w:cs="Arial"/>
                <w:b/>
                <w:sz w:val="16"/>
                <w:szCs w:val="16"/>
              </w:rPr>
              <w:t>.</w:t>
            </w:r>
          </w:p>
        </w:tc>
        <w:tc>
          <w:tcPr>
            <w:tcW w:w="1052" w:type="dxa"/>
            <w:shd w:val="clear" w:color="auto" w:fill="E7E6E6" w:themeFill="background2"/>
            <w:vAlign w:val="center"/>
          </w:tcPr>
          <w:p w:rsidR="00623B4F" w:rsidRPr="00623B4F" w:rsidRDefault="00623B4F" w:rsidP="00623B4F">
            <w:pPr>
              <w:jc w:val="center"/>
              <w:rPr>
                <w:rFonts w:ascii="Arial" w:hAnsi="Arial" w:cs="Arial"/>
                <w:b/>
                <w:sz w:val="16"/>
                <w:szCs w:val="16"/>
              </w:rPr>
            </w:pPr>
            <w:r w:rsidRPr="00623B4F">
              <w:rPr>
                <w:rFonts w:ascii="Arial" w:hAnsi="Arial" w:cs="Arial"/>
                <w:b/>
                <w:sz w:val="16"/>
                <w:szCs w:val="16"/>
              </w:rPr>
              <w:t xml:space="preserve">Info </w:t>
            </w:r>
            <w:proofErr w:type="gramStart"/>
            <w:r w:rsidRPr="00623B4F">
              <w:rPr>
                <w:rFonts w:ascii="Arial" w:hAnsi="Arial" w:cs="Arial"/>
                <w:b/>
                <w:sz w:val="16"/>
                <w:szCs w:val="16"/>
              </w:rPr>
              <w:t>ou</w:t>
            </w:r>
            <w:proofErr w:type="gramEnd"/>
          </w:p>
          <w:p w:rsidR="00623B4F" w:rsidRPr="00623B4F" w:rsidRDefault="00623B4F" w:rsidP="00623B4F">
            <w:pPr>
              <w:jc w:val="center"/>
              <w:rPr>
                <w:rFonts w:ascii="Arial" w:hAnsi="Arial" w:cs="Arial"/>
                <w:b/>
                <w:sz w:val="16"/>
                <w:szCs w:val="16"/>
              </w:rPr>
            </w:pPr>
            <w:r w:rsidRPr="00623B4F">
              <w:rPr>
                <w:rFonts w:ascii="Arial" w:hAnsi="Arial" w:cs="Arial"/>
                <w:b/>
                <w:sz w:val="16"/>
                <w:szCs w:val="16"/>
              </w:rPr>
              <w:t>discussion</w:t>
            </w:r>
          </w:p>
        </w:tc>
        <w:tc>
          <w:tcPr>
            <w:tcW w:w="8779" w:type="dxa"/>
            <w:gridSpan w:val="3"/>
            <w:shd w:val="clear" w:color="auto" w:fill="E7E6E6" w:themeFill="background2"/>
            <w:vAlign w:val="center"/>
          </w:tcPr>
          <w:p w:rsidR="00623B4F" w:rsidRPr="00623B4F" w:rsidRDefault="00241AF6" w:rsidP="00623B4F">
            <w:pPr>
              <w:jc w:val="center"/>
              <w:rPr>
                <w:rFonts w:ascii="Arial" w:hAnsi="Arial" w:cs="Arial"/>
                <w:b/>
                <w:sz w:val="24"/>
                <w:szCs w:val="24"/>
              </w:rPr>
            </w:pPr>
            <w:r>
              <w:rPr>
                <w:rFonts w:ascii="Arial" w:hAnsi="Arial" w:cs="Arial"/>
                <w:b/>
                <w:sz w:val="24"/>
                <w:szCs w:val="24"/>
              </w:rPr>
              <w:t>Procès-verbal</w:t>
            </w:r>
          </w:p>
        </w:tc>
      </w:tr>
      <w:tr w:rsidR="00670550" w:rsidTr="001A4EDB">
        <w:trPr>
          <w:jc w:val="center"/>
        </w:trPr>
        <w:tc>
          <w:tcPr>
            <w:tcW w:w="937" w:type="dxa"/>
            <w:vAlign w:val="center"/>
          </w:tcPr>
          <w:p w:rsidR="00623B4F" w:rsidRPr="00623B4F" w:rsidRDefault="00623B4F" w:rsidP="00670550">
            <w:pPr>
              <w:jc w:val="center"/>
              <w:rPr>
                <w:sz w:val="28"/>
                <w:szCs w:val="28"/>
              </w:rPr>
            </w:pPr>
            <w:r>
              <w:rPr>
                <w:sz w:val="28"/>
                <w:szCs w:val="28"/>
              </w:rPr>
              <w:t>x</w:t>
            </w:r>
          </w:p>
        </w:tc>
        <w:tc>
          <w:tcPr>
            <w:tcW w:w="1052" w:type="dxa"/>
            <w:vAlign w:val="center"/>
          </w:tcPr>
          <w:p w:rsidR="00623B4F" w:rsidRPr="00623B4F" w:rsidRDefault="00623B4F" w:rsidP="00670550">
            <w:pPr>
              <w:jc w:val="center"/>
              <w:rPr>
                <w:sz w:val="28"/>
                <w:szCs w:val="28"/>
              </w:rPr>
            </w:pPr>
          </w:p>
        </w:tc>
        <w:tc>
          <w:tcPr>
            <w:tcW w:w="758" w:type="dxa"/>
            <w:tcBorders>
              <w:top w:val="nil"/>
              <w:bottom w:val="single" w:sz="4" w:space="0" w:color="FFFFFF" w:themeColor="background1"/>
            </w:tcBorders>
            <w:shd w:val="clear" w:color="auto" w:fill="000000" w:themeFill="text1"/>
            <w:vAlign w:val="center"/>
          </w:tcPr>
          <w:p w:rsidR="00623B4F" w:rsidRPr="005B4500" w:rsidRDefault="00623B4F" w:rsidP="00623B4F">
            <w:pPr>
              <w:rPr>
                <w:color w:val="FFFFFF" w:themeColor="background1"/>
                <w:sz w:val="24"/>
                <w:szCs w:val="24"/>
              </w:rPr>
            </w:pPr>
            <w:r w:rsidRPr="005B4500">
              <w:rPr>
                <w:color w:val="FFFFFF" w:themeColor="background1"/>
                <w:sz w:val="24"/>
                <w:szCs w:val="24"/>
              </w:rPr>
              <w:t>1</w:t>
            </w:r>
          </w:p>
        </w:tc>
        <w:tc>
          <w:tcPr>
            <w:tcW w:w="3769" w:type="dxa"/>
            <w:vAlign w:val="center"/>
          </w:tcPr>
          <w:p w:rsidR="00623B4F" w:rsidRPr="005B4500" w:rsidRDefault="00670550" w:rsidP="00623B4F">
            <w:pPr>
              <w:rPr>
                <w:sz w:val="24"/>
                <w:szCs w:val="24"/>
              </w:rPr>
            </w:pPr>
            <w:r w:rsidRPr="005B4500">
              <w:rPr>
                <w:sz w:val="24"/>
                <w:szCs w:val="24"/>
              </w:rPr>
              <w:t>Ouverture de l’assemblée et mot de bienvenue</w:t>
            </w:r>
          </w:p>
        </w:tc>
        <w:tc>
          <w:tcPr>
            <w:tcW w:w="4252" w:type="dxa"/>
            <w:vAlign w:val="center"/>
          </w:tcPr>
          <w:p w:rsidR="001E032A" w:rsidRDefault="00800B7F" w:rsidP="00623B4F">
            <w:pPr>
              <w:rPr>
                <w:b/>
              </w:rPr>
            </w:pPr>
            <w:r>
              <w:rPr>
                <w:b/>
              </w:rPr>
              <w:t>Résolution 202</w:t>
            </w:r>
            <w:r w:rsidR="008A288D">
              <w:rPr>
                <w:b/>
              </w:rPr>
              <w:t>2-10-01</w:t>
            </w:r>
          </w:p>
          <w:p w:rsidR="004E355D" w:rsidRPr="00AA686F" w:rsidRDefault="004E355D" w:rsidP="00623B4F"/>
          <w:p w:rsidR="00CD3BC3" w:rsidRDefault="00CD3BC3" w:rsidP="00CD3BC3">
            <w:r>
              <w:t>Ouverture de l’assemblée à 18h36</w:t>
            </w:r>
          </w:p>
          <w:p w:rsidR="00CD3BC3" w:rsidRDefault="00CD3BC3" w:rsidP="00CD3BC3"/>
          <w:p w:rsidR="00CD3BC3" w:rsidRPr="00AA686F" w:rsidRDefault="00CD3BC3" w:rsidP="00CD3BC3">
            <w:r>
              <w:t xml:space="preserve">Proposée par Mme Groulx-Gagné et </w:t>
            </w:r>
            <w:r>
              <w:t>adoptée à l’unanimité</w:t>
            </w:r>
          </w:p>
          <w:p w:rsidR="008B3458" w:rsidRPr="00B07D22" w:rsidRDefault="008B3458" w:rsidP="00623B4F"/>
        </w:tc>
      </w:tr>
      <w:tr w:rsidR="00670550" w:rsidTr="001A4EDB">
        <w:trPr>
          <w:jc w:val="center"/>
        </w:trPr>
        <w:tc>
          <w:tcPr>
            <w:tcW w:w="937" w:type="dxa"/>
            <w:vAlign w:val="center"/>
          </w:tcPr>
          <w:p w:rsidR="00623B4F" w:rsidRPr="00623B4F" w:rsidRDefault="00AC2744" w:rsidP="00670550">
            <w:pPr>
              <w:jc w:val="center"/>
              <w:rPr>
                <w:sz w:val="28"/>
                <w:szCs w:val="28"/>
              </w:rPr>
            </w:pPr>
            <w:r>
              <w:rPr>
                <w:sz w:val="28"/>
                <w:szCs w:val="28"/>
              </w:rPr>
              <w:t>x</w:t>
            </w:r>
          </w:p>
        </w:tc>
        <w:tc>
          <w:tcPr>
            <w:tcW w:w="1052" w:type="dxa"/>
            <w:vAlign w:val="center"/>
          </w:tcPr>
          <w:p w:rsidR="00623B4F" w:rsidRPr="00623B4F" w:rsidRDefault="00623B4F" w:rsidP="00670550">
            <w:pPr>
              <w:jc w:val="center"/>
              <w:rPr>
                <w:sz w:val="28"/>
                <w:szCs w:val="28"/>
              </w:rPr>
            </w:pP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23B4F" w:rsidRPr="005B4500" w:rsidRDefault="009C172B" w:rsidP="00623B4F">
            <w:pPr>
              <w:rPr>
                <w:color w:val="FFFFFF" w:themeColor="background1"/>
                <w:sz w:val="24"/>
                <w:szCs w:val="24"/>
              </w:rPr>
            </w:pPr>
            <w:r>
              <w:rPr>
                <w:color w:val="FFFFFF" w:themeColor="background1"/>
                <w:sz w:val="24"/>
                <w:szCs w:val="24"/>
              </w:rPr>
              <w:t>2</w:t>
            </w:r>
          </w:p>
        </w:tc>
        <w:tc>
          <w:tcPr>
            <w:tcW w:w="3769" w:type="dxa"/>
            <w:vAlign w:val="center"/>
          </w:tcPr>
          <w:p w:rsidR="00623B4F" w:rsidRPr="005B4500" w:rsidRDefault="00670550" w:rsidP="00623B4F">
            <w:pPr>
              <w:rPr>
                <w:sz w:val="24"/>
                <w:szCs w:val="24"/>
              </w:rPr>
            </w:pPr>
            <w:r w:rsidRPr="005B4500">
              <w:rPr>
                <w:sz w:val="24"/>
                <w:szCs w:val="24"/>
              </w:rPr>
              <w:t>Lecture et adoption de l’ordre du jour</w:t>
            </w:r>
          </w:p>
        </w:tc>
        <w:tc>
          <w:tcPr>
            <w:tcW w:w="4252" w:type="dxa"/>
            <w:vAlign w:val="center"/>
          </w:tcPr>
          <w:p w:rsidR="001E032A" w:rsidRDefault="00800B7F" w:rsidP="00623B4F">
            <w:pPr>
              <w:rPr>
                <w:b/>
              </w:rPr>
            </w:pPr>
            <w:r>
              <w:rPr>
                <w:b/>
              </w:rPr>
              <w:t>Résolution 202</w:t>
            </w:r>
            <w:r w:rsidR="008A288D">
              <w:rPr>
                <w:b/>
              </w:rPr>
              <w:t>2-10-02</w:t>
            </w:r>
          </w:p>
          <w:p w:rsidR="00E050AD" w:rsidRPr="00AA686F" w:rsidRDefault="00E050AD" w:rsidP="00623B4F"/>
          <w:p w:rsidR="008B3458" w:rsidRDefault="00CD3BC3" w:rsidP="00AA025A">
            <w:r>
              <w:t>Proposée par Mme Stuart et adoptée à l’unanimité</w:t>
            </w:r>
          </w:p>
          <w:p w:rsidR="00CD3BC3" w:rsidRPr="00B07D22" w:rsidRDefault="00CD3BC3" w:rsidP="00AA025A"/>
        </w:tc>
      </w:tr>
      <w:tr w:rsidR="00670550" w:rsidTr="001A4EDB">
        <w:trPr>
          <w:jc w:val="center"/>
        </w:trPr>
        <w:tc>
          <w:tcPr>
            <w:tcW w:w="937" w:type="dxa"/>
            <w:vAlign w:val="center"/>
          </w:tcPr>
          <w:p w:rsidR="00670550" w:rsidRPr="00623B4F" w:rsidRDefault="00AC2744" w:rsidP="00670550">
            <w:pPr>
              <w:jc w:val="center"/>
              <w:rPr>
                <w:sz w:val="28"/>
                <w:szCs w:val="28"/>
              </w:rPr>
            </w:pPr>
            <w:r>
              <w:rPr>
                <w:sz w:val="28"/>
                <w:szCs w:val="28"/>
              </w:rPr>
              <w:t>x</w:t>
            </w:r>
          </w:p>
        </w:tc>
        <w:tc>
          <w:tcPr>
            <w:tcW w:w="1052" w:type="dxa"/>
            <w:vAlign w:val="center"/>
          </w:tcPr>
          <w:p w:rsidR="00670550" w:rsidRPr="00623B4F" w:rsidRDefault="00670550" w:rsidP="00670550">
            <w:pPr>
              <w:jc w:val="center"/>
              <w:rPr>
                <w:sz w:val="28"/>
                <w:szCs w:val="28"/>
              </w:rPr>
            </w:pP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70550" w:rsidRPr="005B4500" w:rsidRDefault="009C172B" w:rsidP="00670550">
            <w:pPr>
              <w:rPr>
                <w:color w:val="FFFFFF" w:themeColor="background1"/>
                <w:sz w:val="24"/>
                <w:szCs w:val="24"/>
              </w:rPr>
            </w:pPr>
            <w:r>
              <w:rPr>
                <w:color w:val="FFFFFF" w:themeColor="background1"/>
                <w:sz w:val="24"/>
                <w:szCs w:val="24"/>
              </w:rPr>
              <w:t>3</w:t>
            </w:r>
          </w:p>
        </w:tc>
        <w:tc>
          <w:tcPr>
            <w:tcW w:w="3769" w:type="dxa"/>
            <w:vAlign w:val="center"/>
          </w:tcPr>
          <w:p w:rsidR="00670550" w:rsidRPr="005B4500" w:rsidRDefault="00B94DEC" w:rsidP="00670550">
            <w:pPr>
              <w:rPr>
                <w:sz w:val="24"/>
                <w:szCs w:val="24"/>
              </w:rPr>
            </w:pPr>
            <w:r>
              <w:rPr>
                <w:sz w:val="24"/>
                <w:szCs w:val="24"/>
              </w:rPr>
              <w:t>Adoption du procès-verbal d</w:t>
            </w:r>
            <w:r w:rsidR="00840D45">
              <w:rPr>
                <w:sz w:val="24"/>
                <w:szCs w:val="24"/>
              </w:rPr>
              <w:t>e la séance du 14 septembre 202</w:t>
            </w:r>
            <w:r w:rsidR="008A288D">
              <w:rPr>
                <w:sz w:val="24"/>
                <w:szCs w:val="24"/>
              </w:rPr>
              <w:t>2</w:t>
            </w:r>
          </w:p>
        </w:tc>
        <w:tc>
          <w:tcPr>
            <w:tcW w:w="4252" w:type="dxa"/>
            <w:vAlign w:val="center"/>
          </w:tcPr>
          <w:p w:rsidR="009565A6" w:rsidRDefault="00800B7F" w:rsidP="00670550">
            <w:pPr>
              <w:rPr>
                <w:b/>
              </w:rPr>
            </w:pPr>
            <w:r>
              <w:rPr>
                <w:b/>
              </w:rPr>
              <w:t>Résolution 202</w:t>
            </w:r>
            <w:r w:rsidR="008A288D">
              <w:rPr>
                <w:b/>
              </w:rPr>
              <w:t>2-10-03</w:t>
            </w:r>
          </w:p>
          <w:p w:rsidR="00E050AD" w:rsidRPr="00AA686F" w:rsidRDefault="00E050AD" w:rsidP="00670550"/>
          <w:p w:rsidR="00670550" w:rsidRDefault="00CD3BC3" w:rsidP="00670550">
            <w:r>
              <w:t>Proposée par Mme Carrière et adoptée à l’unanimité</w:t>
            </w:r>
          </w:p>
          <w:p w:rsidR="00CD3BC3" w:rsidRPr="00B07D22" w:rsidRDefault="00CD3BC3" w:rsidP="00670550"/>
        </w:tc>
      </w:tr>
      <w:tr w:rsidR="001A4EDB" w:rsidTr="001A4EDB">
        <w:trPr>
          <w:jc w:val="center"/>
        </w:trPr>
        <w:tc>
          <w:tcPr>
            <w:tcW w:w="937" w:type="dxa"/>
            <w:vAlign w:val="center"/>
          </w:tcPr>
          <w:p w:rsidR="00670550" w:rsidRPr="00623B4F" w:rsidRDefault="00670550" w:rsidP="00670550">
            <w:pPr>
              <w:jc w:val="center"/>
              <w:rPr>
                <w:sz w:val="28"/>
                <w:szCs w:val="28"/>
              </w:rPr>
            </w:pPr>
          </w:p>
        </w:tc>
        <w:tc>
          <w:tcPr>
            <w:tcW w:w="1052" w:type="dxa"/>
            <w:vAlign w:val="center"/>
          </w:tcPr>
          <w:p w:rsidR="00670550" w:rsidRPr="00623B4F" w:rsidRDefault="00BC1249" w:rsidP="00670550">
            <w:pPr>
              <w:jc w:val="center"/>
              <w:rPr>
                <w:sz w:val="28"/>
                <w:szCs w:val="28"/>
              </w:rPr>
            </w:pPr>
            <w:r>
              <w:rPr>
                <w:sz w:val="28"/>
                <w:szCs w:val="28"/>
              </w:rPr>
              <w:t>x</w:t>
            </w: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70550" w:rsidRPr="005B4500" w:rsidRDefault="009C172B" w:rsidP="00670550">
            <w:pPr>
              <w:rPr>
                <w:color w:val="FFFFFF" w:themeColor="background1"/>
                <w:sz w:val="24"/>
                <w:szCs w:val="24"/>
              </w:rPr>
            </w:pPr>
            <w:r>
              <w:rPr>
                <w:color w:val="FFFFFF" w:themeColor="background1"/>
                <w:sz w:val="24"/>
                <w:szCs w:val="24"/>
              </w:rPr>
              <w:t>4</w:t>
            </w:r>
          </w:p>
        </w:tc>
        <w:tc>
          <w:tcPr>
            <w:tcW w:w="3769" w:type="dxa"/>
            <w:vAlign w:val="center"/>
          </w:tcPr>
          <w:p w:rsidR="00670550" w:rsidRPr="005B4500" w:rsidRDefault="00BC1249" w:rsidP="00670550">
            <w:pPr>
              <w:rPr>
                <w:sz w:val="24"/>
                <w:szCs w:val="24"/>
              </w:rPr>
            </w:pPr>
            <w:r>
              <w:rPr>
                <w:sz w:val="24"/>
                <w:szCs w:val="24"/>
              </w:rPr>
              <w:t>Parole au public</w:t>
            </w:r>
          </w:p>
        </w:tc>
        <w:tc>
          <w:tcPr>
            <w:tcW w:w="4252" w:type="dxa"/>
            <w:vAlign w:val="center"/>
          </w:tcPr>
          <w:p w:rsidR="009565A6" w:rsidRPr="009565A6" w:rsidRDefault="00CD3BC3" w:rsidP="00670550">
            <w:pPr>
              <w:rPr>
                <w:b/>
              </w:rPr>
            </w:pPr>
            <w:r>
              <w:rPr>
                <w:b/>
              </w:rPr>
              <w:t>Aucun public</w:t>
            </w:r>
          </w:p>
          <w:p w:rsidR="008F35CF" w:rsidRPr="00B07D22" w:rsidRDefault="00AA025A" w:rsidP="00670550">
            <w:r>
              <w:t xml:space="preserve"> </w:t>
            </w:r>
          </w:p>
        </w:tc>
      </w:tr>
      <w:tr w:rsidR="001A2C03" w:rsidTr="001A4EDB">
        <w:trPr>
          <w:jc w:val="center"/>
        </w:trPr>
        <w:tc>
          <w:tcPr>
            <w:tcW w:w="937" w:type="dxa"/>
            <w:vAlign w:val="center"/>
          </w:tcPr>
          <w:p w:rsidR="001A2C03" w:rsidRPr="00623B4F" w:rsidRDefault="00A947AD" w:rsidP="00A947AD">
            <w:pPr>
              <w:jc w:val="center"/>
              <w:rPr>
                <w:sz w:val="28"/>
                <w:szCs w:val="28"/>
              </w:rPr>
            </w:pPr>
            <w:proofErr w:type="gramStart"/>
            <w:r>
              <w:rPr>
                <w:sz w:val="28"/>
                <w:szCs w:val="28"/>
              </w:rPr>
              <w:t>x</w:t>
            </w:r>
            <w:proofErr w:type="gramEnd"/>
          </w:p>
        </w:tc>
        <w:tc>
          <w:tcPr>
            <w:tcW w:w="1052" w:type="dxa"/>
            <w:vAlign w:val="center"/>
          </w:tcPr>
          <w:p w:rsidR="001A2C03" w:rsidRDefault="001A2C03" w:rsidP="00670550">
            <w:pPr>
              <w:jc w:val="center"/>
              <w:rPr>
                <w:sz w:val="28"/>
                <w:szCs w:val="28"/>
              </w:rPr>
            </w:pP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1A2C03" w:rsidRDefault="00A947AD" w:rsidP="00670550">
            <w:pPr>
              <w:rPr>
                <w:color w:val="FFFFFF" w:themeColor="background1"/>
                <w:sz w:val="24"/>
                <w:szCs w:val="24"/>
              </w:rPr>
            </w:pPr>
            <w:r>
              <w:rPr>
                <w:color w:val="FFFFFF" w:themeColor="background1"/>
                <w:sz w:val="24"/>
                <w:szCs w:val="24"/>
              </w:rPr>
              <w:t>5</w:t>
            </w:r>
          </w:p>
        </w:tc>
        <w:tc>
          <w:tcPr>
            <w:tcW w:w="3769" w:type="dxa"/>
            <w:vAlign w:val="center"/>
          </w:tcPr>
          <w:p w:rsidR="001A2C03" w:rsidRDefault="00A947AD" w:rsidP="00670550">
            <w:pPr>
              <w:rPr>
                <w:sz w:val="24"/>
                <w:szCs w:val="24"/>
              </w:rPr>
            </w:pPr>
            <w:r>
              <w:rPr>
                <w:sz w:val="24"/>
                <w:szCs w:val="24"/>
              </w:rPr>
              <w:t>Nomination de secrétaire du conseil d’établissement</w:t>
            </w:r>
          </w:p>
        </w:tc>
        <w:tc>
          <w:tcPr>
            <w:tcW w:w="4252" w:type="dxa"/>
            <w:vAlign w:val="center"/>
          </w:tcPr>
          <w:p w:rsidR="001A2C03" w:rsidRDefault="00A947AD" w:rsidP="00670550">
            <w:pPr>
              <w:rPr>
                <w:b/>
              </w:rPr>
            </w:pPr>
            <w:r>
              <w:rPr>
                <w:b/>
              </w:rPr>
              <w:t>Résolution 2022-10-04</w:t>
            </w:r>
          </w:p>
          <w:p w:rsidR="008635A3" w:rsidRDefault="008635A3" w:rsidP="00670550">
            <w:pPr>
              <w:rPr>
                <w:b/>
              </w:rPr>
            </w:pPr>
          </w:p>
          <w:p w:rsidR="008635A3" w:rsidRDefault="008635A3" w:rsidP="00670550">
            <w:r>
              <w:t>Isabelle Mondor élue par proclamation comme secrétaire du conseil d’établissement.</w:t>
            </w:r>
          </w:p>
          <w:p w:rsidR="008635A3" w:rsidRDefault="008635A3" w:rsidP="00670550"/>
          <w:p w:rsidR="008635A3" w:rsidRPr="008635A3" w:rsidRDefault="008635A3" w:rsidP="00670550">
            <w:r>
              <w:lastRenderedPageBreak/>
              <w:t>Proposée par</w:t>
            </w:r>
            <w:r w:rsidR="00E270DB">
              <w:t xml:space="preserve"> Mme </w:t>
            </w:r>
            <w:r w:rsidR="0008166C">
              <w:t>Francoeur</w:t>
            </w:r>
            <w:r w:rsidR="00E270DB">
              <w:t xml:space="preserve"> et </w:t>
            </w:r>
            <w:r w:rsidR="0008166C">
              <w:t>adoptée à l’unanimité</w:t>
            </w:r>
          </w:p>
        </w:tc>
      </w:tr>
      <w:tr w:rsidR="003E5C7B" w:rsidTr="001A4EDB">
        <w:trPr>
          <w:jc w:val="center"/>
        </w:trPr>
        <w:tc>
          <w:tcPr>
            <w:tcW w:w="937" w:type="dxa"/>
            <w:vAlign w:val="center"/>
          </w:tcPr>
          <w:p w:rsidR="003E5C7B" w:rsidRDefault="003E5C7B" w:rsidP="00A947AD">
            <w:pPr>
              <w:jc w:val="center"/>
              <w:rPr>
                <w:sz w:val="28"/>
                <w:szCs w:val="28"/>
              </w:rPr>
            </w:pPr>
            <w:proofErr w:type="gramStart"/>
            <w:r>
              <w:rPr>
                <w:sz w:val="28"/>
                <w:szCs w:val="28"/>
              </w:rPr>
              <w:lastRenderedPageBreak/>
              <w:t>x</w:t>
            </w:r>
            <w:proofErr w:type="gramEnd"/>
          </w:p>
        </w:tc>
        <w:tc>
          <w:tcPr>
            <w:tcW w:w="1052" w:type="dxa"/>
            <w:vAlign w:val="center"/>
          </w:tcPr>
          <w:p w:rsidR="003E5C7B" w:rsidRDefault="003E5C7B" w:rsidP="00670550">
            <w:pPr>
              <w:jc w:val="center"/>
              <w:rPr>
                <w:sz w:val="28"/>
                <w:szCs w:val="28"/>
              </w:rPr>
            </w:pP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3E5C7B" w:rsidRDefault="003E5C7B" w:rsidP="00670550">
            <w:pPr>
              <w:rPr>
                <w:color w:val="FFFFFF" w:themeColor="background1"/>
                <w:sz w:val="24"/>
                <w:szCs w:val="24"/>
              </w:rPr>
            </w:pPr>
            <w:r>
              <w:rPr>
                <w:color w:val="FFFFFF" w:themeColor="background1"/>
                <w:sz w:val="24"/>
                <w:szCs w:val="24"/>
              </w:rPr>
              <w:t>6</w:t>
            </w:r>
          </w:p>
        </w:tc>
        <w:tc>
          <w:tcPr>
            <w:tcW w:w="3769" w:type="dxa"/>
            <w:vAlign w:val="center"/>
          </w:tcPr>
          <w:p w:rsidR="003E5C7B" w:rsidRDefault="003E5C7B" w:rsidP="00670550">
            <w:pPr>
              <w:rPr>
                <w:sz w:val="24"/>
                <w:szCs w:val="24"/>
              </w:rPr>
            </w:pPr>
            <w:r>
              <w:rPr>
                <w:sz w:val="24"/>
                <w:szCs w:val="24"/>
              </w:rPr>
              <w:t>Participation de la direction adjointe</w:t>
            </w:r>
          </w:p>
        </w:tc>
        <w:tc>
          <w:tcPr>
            <w:tcW w:w="4252" w:type="dxa"/>
            <w:vAlign w:val="center"/>
          </w:tcPr>
          <w:p w:rsidR="003E5C7B" w:rsidRDefault="003E5C7B" w:rsidP="00670550">
            <w:pPr>
              <w:rPr>
                <w:b/>
              </w:rPr>
            </w:pPr>
            <w:r>
              <w:rPr>
                <w:b/>
              </w:rPr>
              <w:t>Résolution 2022-10-05</w:t>
            </w:r>
          </w:p>
          <w:p w:rsidR="0008166C" w:rsidRDefault="0008166C" w:rsidP="00670550">
            <w:pPr>
              <w:rPr>
                <w:b/>
              </w:rPr>
            </w:pPr>
          </w:p>
          <w:p w:rsidR="0008166C" w:rsidRPr="0008166C" w:rsidRDefault="0008166C" w:rsidP="00670550">
            <w:r w:rsidRPr="0008166C">
              <w:t>Proposée par Mme Groulx-Gagné et adoptée à l’unanimité</w:t>
            </w:r>
          </w:p>
        </w:tc>
      </w:tr>
      <w:tr w:rsidR="00397985" w:rsidTr="001A4EDB">
        <w:trPr>
          <w:jc w:val="center"/>
        </w:trPr>
        <w:tc>
          <w:tcPr>
            <w:tcW w:w="937" w:type="dxa"/>
            <w:vAlign w:val="center"/>
          </w:tcPr>
          <w:p w:rsidR="00397985" w:rsidRDefault="00397985" w:rsidP="00A947AD">
            <w:pPr>
              <w:jc w:val="center"/>
              <w:rPr>
                <w:sz w:val="28"/>
                <w:szCs w:val="28"/>
              </w:rPr>
            </w:pPr>
            <w:proofErr w:type="gramStart"/>
            <w:r>
              <w:rPr>
                <w:sz w:val="28"/>
                <w:szCs w:val="28"/>
              </w:rPr>
              <w:t>x</w:t>
            </w:r>
            <w:proofErr w:type="gramEnd"/>
          </w:p>
        </w:tc>
        <w:tc>
          <w:tcPr>
            <w:tcW w:w="1052" w:type="dxa"/>
            <w:vAlign w:val="center"/>
          </w:tcPr>
          <w:p w:rsidR="00397985" w:rsidRDefault="00397985" w:rsidP="00670550">
            <w:pPr>
              <w:jc w:val="center"/>
              <w:rPr>
                <w:sz w:val="28"/>
                <w:szCs w:val="28"/>
              </w:rPr>
            </w:pP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397985" w:rsidRDefault="00397985" w:rsidP="00670550">
            <w:pPr>
              <w:rPr>
                <w:color w:val="FFFFFF" w:themeColor="background1"/>
                <w:sz w:val="24"/>
                <w:szCs w:val="24"/>
              </w:rPr>
            </w:pPr>
            <w:r>
              <w:rPr>
                <w:color w:val="FFFFFF" w:themeColor="background1"/>
                <w:sz w:val="24"/>
                <w:szCs w:val="24"/>
              </w:rPr>
              <w:t>7</w:t>
            </w:r>
          </w:p>
        </w:tc>
        <w:tc>
          <w:tcPr>
            <w:tcW w:w="3769" w:type="dxa"/>
            <w:vAlign w:val="center"/>
          </w:tcPr>
          <w:p w:rsidR="00397985" w:rsidRDefault="00397985" w:rsidP="00670550">
            <w:pPr>
              <w:rPr>
                <w:sz w:val="24"/>
                <w:szCs w:val="24"/>
              </w:rPr>
            </w:pPr>
            <w:r>
              <w:rPr>
                <w:sz w:val="24"/>
                <w:szCs w:val="24"/>
              </w:rPr>
              <w:t>Normes et modalités</w:t>
            </w:r>
          </w:p>
        </w:tc>
        <w:tc>
          <w:tcPr>
            <w:tcW w:w="4252" w:type="dxa"/>
            <w:vAlign w:val="center"/>
          </w:tcPr>
          <w:p w:rsidR="00397985" w:rsidRDefault="00397985" w:rsidP="00670550">
            <w:pPr>
              <w:rPr>
                <w:b/>
              </w:rPr>
            </w:pPr>
            <w:r>
              <w:rPr>
                <w:b/>
              </w:rPr>
              <w:t>Résolution 2022-10-06</w:t>
            </w:r>
          </w:p>
          <w:p w:rsidR="0008166C" w:rsidRDefault="0008166C" w:rsidP="00670550">
            <w:pPr>
              <w:rPr>
                <w:b/>
              </w:rPr>
            </w:pPr>
          </w:p>
          <w:p w:rsidR="0008166C" w:rsidRDefault="0008166C" w:rsidP="00670550">
            <w:r>
              <w:t>Présentation des normes et modalités 2022-2023</w:t>
            </w:r>
          </w:p>
          <w:p w:rsidR="0008166C" w:rsidRDefault="0008166C" w:rsidP="00670550"/>
          <w:p w:rsidR="0008166C" w:rsidRPr="0008166C" w:rsidRDefault="0008166C" w:rsidP="00670550">
            <w:r>
              <w:t>Proposée par Mme Carrière et adoptée à l’unanimité</w:t>
            </w:r>
          </w:p>
        </w:tc>
      </w:tr>
      <w:tr w:rsidR="001A4EDB" w:rsidTr="001A4EDB">
        <w:trPr>
          <w:jc w:val="center"/>
        </w:trPr>
        <w:tc>
          <w:tcPr>
            <w:tcW w:w="937" w:type="dxa"/>
            <w:vAlign w:val="center"/>
          </w:tcPr>
          <w:p w:rsidR="00670550" w:rsidRPr="00623B4F" w:rsidRDefault="00670550" w:rsidP="00670550">
            <w:pPr>
              <w:jc w:val="center"/>
              <w:rPr>
                <w:sz w:val="28"/>
                <w:szCs w:val="28"/>
              </w:rPr>
            </w:pPr>
          </w:p>
        </w:tc>
        <w:tc>
          <w:tcPr>
            <w:tcW w:w="1052" w:type="dxa"/>
            <w:vAlign w:val="center"/>
          </w:tcPr>
          <w:p w:rsidR="00670550" w:rsidRPr="00623B4F" w:rsidRDefault="008A288D" w:rsidP="00670550">
            <w:pPr>
              <w:jc w:val="center"/>
              <w:rPr>
                <w:sz w:val="28"/>
                <w:szCs w:val="28"/>
              </w:rPr>
            </w:pPr>
            <w:proofErr w:type="gramStart"/>
            <w:r>
              <w:rPr>
                <w:sz w:val="28"/>
                <w:szCs w:val="28"/>
              </w:rPr>
              <w:t>x</w:t>
            </w:r>
            <w:proofErr w:type="gramEnd"/>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70550" w:rsidRPr="005B4500" w:rsidRDefault="00397985" w:rsidP="00670550">
            <w:pPr>
              <w:rPr>
                <w:color w:val="FFFFFF" w:themeColor="background1"/>
                <w:sz w:val="24"/>
                <w:szCs w:val="24"/>
              </w:rPr>
            </w:pPr>
            <w:r>
              <w:rPr>
                <w:color w:val="FFFFFF" w:themeColor="background1"/>
                <w:sz w:val="24"/>
                <w:szCs w:val="24"/>
              </w:rPr>
              <w:t>8</w:t>
            </w:r>
          </w:p>
        </w:tc>
        <w:tc>
          <w:tcPr>
            <w:tcW w:w="3769" w:type="dxa"/>
            <w:vAlign w:val="center"/>
          </w:tcPr>
          <w:p w:rsidR="000413B3" w:rsidRPr="005B4500" w:rsidRDefault="008A288D" w:rsidP="00670550">
            <w:pPr>
              <w:rPr>
                <w:sz w:val="24"/>
                <w:szCs w:val="24"/>
              </w:rPr>
            </w:pPr>
            <w:r>
              <w:rPr>
                <w:sz w:val="24"/>
                <w:szCs w:val="24"/>
              </w:rPr>
              <w:t>Présentation des états financiers 2021-2022</w:t>
            </w:r>
          </w:p>
        </w:tc>
        <w:tc>
          <w:tcPr>
            <w:tcW w:w="4252" w:type="dxa"/>
            <w:vAlign w:val="center"/>
          </w:tcPr>
          <w:p w:rsidR="0008166C" w:rsidRDefault="0008166C" w:rsidP="0008166C">
            <w:pPr>
              <w:jc w:val="both"/>
            </w:pPr>
            <w:r w:rsidRPr="00D071B2">
              <w:t xml:space="preserve">Présentation par </w:t>
            </w:r>
            <w:r>
              <w:t>Mme</w:t>
            </w:r>
            <w:r w:rsidRPr="00D071B2">
              <w:t xml:space="preserve"> Charette des grandes lignes des états financiers et l’explication des particularités de certains éléments.</w:t>
            </w:r>
          </w:p>
          <w:p w:rsidR="0008166C" w:rsidRPr="00D071B2" w:rsidRDefault="0008166C" w:rsidP="0008166C">
            <w:pPr>
              <w:jc w:val="both"/>
            </w:pPr>
          </w:p>
          <w:p w:rsidR="0008166C" w:rsidRPr="0008166C" w:rsidRDefault="0008166C" w:rsidP="0008166C">
            <w:r w:rsidRPr="0008166C">
              <w:t>Informations à propos de la demande de subvention au ministère pour l’embellissement de la cour d’école.</w:t>
            </w:r>
          </w:p>
          <w:p w:rsidR="00CA4A37" w:rsidRPr="003F2048" w:rsidRDefault="00CA4A37" w:rsidP="0008166C">
            <w:pPr>
              <w:jc w:val="both"/>
            </w:pPr>
          </w:p>
        </w:tc>
      </w:tr>
      <w:tr w:rsidR="00421FBF" w:rsidTr="001A4EDB">
        <w:trPr>
          <w:jc w:val="center"/>
        </w:trPr>
        <w:tc>
          <w:tcPr>
            <w:tcW w:w="937" w:type="dxa"/>
            <w:vAlign w:val="center"/>
          </w:tcPr>
          <w:p w:rsidR="00421FBF" w:rsidRDefault="00421FBF" w:rsidP="00670550">
            <w:pPr>
              <w:jc w:val="center"/>
              <w:rPr>
                <w:sz w:val="28"/>
                <w:szCs w:val="28"/>
              </w:rPr>
            </w:pPr>
          </w:p>
        </w:tc>
        <w:tc>
          <w:tcPr>
            <w:tcW w:w="1052" w:type="dxa"/>
            <w:vAlign w:val="center"/>
          </w:tcPr>
          <w:p w:rsidR="00421FBF" w:rsidRPr="00623B4F" w:rsidRDefault="008A288D" w:rsidP="00670550">
            <w:pPr>
              <w:jc w:val="center"/>
              <w:rPr>
                <w:sz w:val="28"/>
                <w:szCs w:val="28"/>
              </w:rPr>
            </w:pPr>
            <w:proofErr w:type="gramStart"/>
            <w:r>
              <w:rPr>
                <w:sz w:val="28"/>
                <w:szCs w:val="28"/>
              </w:rPr>
              <w:t>x</w:t>
            </w:r>
            <w:proofErr w:type="gramEnd"/>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421FBF" w:rsidRDefault="00397985" w:rsidP="00670550">
            <w:pPr>
              <w:rPr>
                <w:color w:val="FFFFFF" w:themeColor="background1"/>
                <w:sz w:val="24"/>
                <w:szCs w:val="24"/>
              </w:rPr>
            </w:pPr>
            <w:r>
              <w:rPr>
                <w:color w:val="FFFFFF" w:themeColor="background1"/>
                <w:sz w:val="24"/>
                <w:szCs w:val="24"/>
              </w:rPr>
              <w:t>9</w:t>
            </w:r>
          </w:p>
        </w:tc>
        <w:tc>
          <w:tcPr>
            <w:tcW w:w="3769" w:type="dxa"/>
            <w:vAlign w:val="center"/>
          </w:tcPr>
          <w:p w:rsidR="00421FBF" w:rsidRDefault="008A288D" w:rsidP="00670550">
            <w:pPr>
              <w:rPr>
                <w:sz w:val="24"/>
                <w:szCs w:val="24"/>
              </w:rPr>
            </w:pPr>
            <w:r>
              <w:rPr>
                <w:sz w:val="24"/>
                <w:szCs w:val="24"/>
              </w:rPr>
              <w:t>Formation portant sur le conseil d’établissement</w:t>
            </w:r>
          </w:p>
        </w:tc>
        <w:tc>
          <w:tcPr>
            <w:tcW w:w="4252" w:type="dxa"/>
            <w:vAlign w:val="center"/>
          </w:tcPr>
          <w:p w:rsidR="0008166C" w:rsidRDefault="0008166C" w:rsidP="0008166C">
            <w:r>
              <w:t xml:space="preserve">Il est important pour les nouveaux membres de participer aux formations (visionner les capsules) sur les rôles et mandats du conseil d’établissement. </w:t>
            </w:r>
          </w:p>
          <w:p w:rsidR="0008166C" w:rsidRDefault="0008166C" w:rsidP="0008166C">
            <w:r>
              <w:t xml:space="preserve">Les membres </w:t>
            </w:r>
            <w:r>
              <w:t>doivent</w:t>
            </w:r>
            <w:r>
              <w:t xml:space="preserve"> informer la directrice</w:t>
            </w:r>
            <w:r>
              <w:t xml:space="preserve"> par courriel après avoir compléter leur formation.</w:t>
            </w:r>
          </w:p>
          <w:p w:rsidR="00E050AD" w:rsidRPr="00AA686F" w:rsidRDefault="00E050AD" w:rsidP="008A288D">
            <w:pPr>
              <w:jc w:val="both"/>
            </w:pPr>
          </w:p>
        </w:tc>
      </w:tr>
      <w:tr w:rsidR="003E5CB2" w:rsidTr="001A4EDB">
        <w:trPr>
          <w:jc w:val="center"/>
        </w:trPr>
        <w:tc>
          <w:tcPr>
            <w:tcW w:w="937" w:type="dxa"/>
            <w:vAlign w:val="center"/>
          </w:tcPr>
          <w:p w:rsidR="003E5CB2" w:rsidRDefault="003E5CB2" w:rsidP="00670550">
            <w:pPr>
              <w:jc w:val="center"/>
              <w:rPr>
                <w:sz w:val="28"/>
                <w:szCs w:val="28"/>
              </w:rPr>
            </w:pPr>
          </w:p>
        </w:tc>
        <w:tc>
          <w:tcPr>
            <w:tcW w:w="1052" w:type="dxa"/>
            <w:vAlign w:val="center"/>
          </w:tcPr>
          <w:p w:rsidR="003E5CB2" w:rsidRDefault="003E5CB2" w:rsidP="00670550">
            <w:pPr>
              <w:jc w:val="center"/>
              <w:rPr>
                <w:sz w:val="28"/>
                <w:szCs w:val="28"/>
              </w:rPr>
            </w:pPr>
            <w:r>
              <w:rPr>
                <w:sz w:val="28"/>
                <w:szCs w:val="28"/>
              </w:rPr>
              <w:t>x</w:t>
            </w: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3E5CB2" w:rsidRDefault="00397985" w:rsidP="00670550">
            <w:pPr>
              <w:rPr>
                <w:color w:val="FFFFFF" w:themeColor="background1"/>
                <w:sz w:val="24"/>
                <w:szCs w:val="24"/>
              </w:rPr>
            </w:pPr>
            <w:r>
              <w:rPr>
                <w:color w:val="FFFFFF" w:themeColor="background1"/>
                <w:sz w:val="24"/>
                <w:szCs w:val="24"/>
              </w:rPr>
              <w:t>10</w:t>
            </w:r>
          </w:p>
        </w:tc>
        <w:tc>
          <w:tcPr>
            <w:tcW w:w="3769" w:type="dxa"/>
            <w:vAlign w:val="center"/>
          </w:tcPr>
          <w:p w:rsidR="003E5CB2" w:rsidRDefault="003E5CB2" w:rsidP="00670550">
            <w:pPr>
              <w:rPr>
                <w:sz w:val="24"/>
                <w:szCs w:val="24"/>
              </w:rPr>
            </w:pPr>
            <w:r>
              <w:rPr>
                <w:sz w:val="24"/>
                <w:szCs w:val="24"/>
              </w:rPr>
              <w:t>PEVR et Projet éducatif de l’école</w:t>
            </w:r>
          </w:p>
        </w:tc>
        <w:tc>
          <w:tcPr>
            <w:tcW w:w="4252" w:type="dxa"/>
            <w:vAlign w:val="center"/>
          </w:tcPr>
          <w:p w:rsidR="0008166C" w:rsidRDefault="0008166C" w:rsidP="0008166C">
            <w:pPr>
              <w:jc w:val="both"/>
            </w:pPr>
            <w:r>
              <w:t>Plan d’</w:t>
            </w:r>
            <w:r>
              <w:t>Engagement</w:t>
            </w:r>
            <w:r>
              <w:t xml:space="preserve"> Vers la Réussite :</w:t>
            </w:r>
          </w:p>
          <w:p w:rsidR="0008166C" w:rsidRPr="0023206B" w:rsidRDefault="0008166C" w:rsidP="0008166C">
            <w:pPr>
              <w:rPr>
                <w:i/>
              </w:rPr>
            </w:pPr>
            <w:r w:rsidRPr="0023206B">
              <w:rPr>
                <w:i/>
              </w:rPr>
              <w:t>C’est un point d’information pour la révision du projet éducatif de l’école. Un souhait est exprimé d’avoir des variantes aux couleurs de l’école. Identifier les forces et les vulnérabilités qui sont propres à l’école du Cheval-Blanc. Le nouveau projet éducatif sera représenté au conseil d’établissement lorsqu’il sera prêt à être déposé</w:t>
            </w:r>
            <w:r>
              <w:rPr>
                <w:i/>
              </w:rPr>
              <w:t xml:space="preserve"> en 2023-2024</w:t>
            </w:r>
            <w:r w:rsidRPr="0023206B">
              <w:rPr>
                <w:i/>
              </w:rPr>
              <w:t>.</w:t>
            </w:r>
          </w:p>
          <w:p w:rsidR="003E5CB2" w:rsidRPr="00AA686F" w:rsidRDefault="003E5CB2" w:rsidP="008A288D">
            <w:pPr>
              <w:jc w:val="both"/>
            </w:pPr>
          </w:p>
        </w:tc>
      </w:tr>
      <w:tr w:rsidR="00BE1B9F" w:rsidTr="001A4EDB">
        <w:trPr>
          <w:jc w:val="center"/>
        </w:trPr>
        <w:tc>
          <w:tcPr>
            <w:tcW w:w="937" w:type="dxa"/>
            <w:vAlign w:val="center"/>
          </w:tcPr>
          <w:p w:rsidR="00BE1B9F" w:rsidRPr="00623B4F" w:rsidRDefault="00BE1B9F" w:rsidP="00670550">
            <w:pPr>
              <w:jc w:val="center"/>
              <w:rPr>
                <w:sz w:val="28"/>
                <w:szCs w:val="28"/>
              </w:rPr>
            </w:pPr>
          </w:p>
        </w:tc>
        <w:tc>
          <w:tcPr>
            <w:tcW w:w="1052" w:type="dxa"/>
            <w:vAlign w:val="center"/>
          </w:tcPr>
          <w:p w:rsidR="00BE1B9F" w:rsidRDefault="00BE1B9F" w:rsidP="00670550">
            <w:pPr>
              <w:jc w:val="center"/>
              <w:rPr>
                <w:sz w:val="28"/>
                <w:szCs w:val="28"/>
              </w:rPr>
            </w:pPr>
            <w:proofErr w:type="gramStart"/>
            <w:r>
              <w:rPr>
                <w:sz w:val="28"/>
                <w:szCs w:val="28"/>
              </w:rPr>
              <w:t>x</w:t>
            </w:r>
            <w:proofErr w:type="gramEnd"/>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BE1B9F" w:rsidRDefault="003E5C7B" w:rsidP="00670550">
            <w:pPr>
              <w:rPr>
                <w:color w:val="FFFFFF" w:themeColor="background1"/>
                <w:sz w:val="24"/>
                <w:szCs w:val="24"/>
              </w:rPr>
            </w:pPr>
            <w:r>
              <w:rPr>
                <w:color w:val="FFFFFF" w:themeColor="background1"/>
                <w:sz w:val="24"/>
                <w:szCs w:val="24"/>
              </w:rPr>
              <w:t>1</w:t>
            </w:r>
            <w:r w:rsidR="00397985">
              <w:rPr>
                <w:color w:val="FFFFFF" w:themeColor="background1"/>
                <w:sz w:val="24"/>
                <w:szCs w:val="24"/>
              </w:rPr>
              <w:t>1</w:t>
            </w:r>
          </w:p>
        </w:tc>
        <w:tc>
          <w:tcPr>
            <w:tcW w:w="3769" w:type="dxa"/>
            <w:vAlign w:val="center"/>
          </w:tcPr>
          <w:p w:rsidR="00BE1B9F" w:rsidRDefault="00BE1B9F" w:rsidP="00670550">
            <w:pPr>
              <w:rPr>
                <w:sz w:val="24"/>
                <w:szCs w:val="24"/>
              </w:rPr>
            </w:pPr>
            <w:r>
              <w:rPr>
                <w:sz w:val="24"/>
                <w:szCs w:val="24"/>
              </w:rPr>
              <w:t>Covid-19</w:t>
            </w:r>
            <w:r w:rsidR="00FA10DC">
              <w:rPr>
                <w:sz w:val="24"/>
                <w:szCs w:val="24"/>
              </w:rPr>
              <w:t xml:space="preserve"> </w:t>
            </w:r>
            <w:r>
              <w:rPr>
                <w:sz w:val="24"/>
                <w:szCs w:val="24"/>
              </w:rPr>
              <w:t>/</w:t>
            </w:r>
            <w:r w:rsidR="00FA10DC">
              <w:rPr>
                <w:sz w:val="24"/>
                <w:szCs w:val="24"/>
              </w:rPr>
              <w:t xml:space="preserve"> </w:t>
            </w:r>
            <w:r>
              <w:rPr>
                <w:sz w:val="24"/>
                <w:szCs w:val="24"/>
              </w:rPr>
              <w:t>État de situation</w:t>
            </w:r>
          </w:p>
        </w:tc>
        <w:tc>
          <w:tcPr>
            <w:tcW w:w="4252" w:type="dxa"/>
            <w:vAlign w:val="center"/>
          </w:tcPr>
          <w:p w:rsidR="0008166C" w:rsidRPr="006936D5" w:rsidRDefault="0008166C" w:rsidP="0008166C">
            <w:r w:rsidRPr="006936D5">
              <w:t>Les principales mesures sont levées.</w:t>
            </w:r>
          </w:p>
          <w:p w:rsidR="00BE1B9F" w:rsidRPr="00421FBF" w:rsidRDefault="0008166C" w:rsidP="0008166C">
            <w:pPr>
              <w:rPr>
                <w:b/>
              </w:rPr>
            </w:pPr>
            <w:r w:rsidRPr="006936D5">
              <w:t>Certains éléments (mouchoirs, gants et lingettes) ne seront plus défrayés par le ministère. Les mesures de désinfectants par le concierge sont encore en place.</w:t>
            </w:r>
          </w:p>
        </w:tc>
      </w:tr>
      <w:tr w:rsidR="00670550" w:rsidTr="001A4EDB">
        <w:trPr>
          <w:jc w:val="center"/>
        </w:trPr>
        <w:tc>
          <w:tcPr>
            <w:tcW w:w="937" w:type="dxa"/>
            <w:vAlign w:val="center"/>
          </w:tcPr>
          <w:p w:rsidR="00670550" w:rsidRPr="00623B4F" w:rsidRDefault="00670550" w:rsidP="00670550">
            <w:pPr>
              <w:jc w:val="center"/>
              <w:rPr>
                <w:sz w:val="28"/>
                <w:szCs w:val="28"/>
              </w:rPr>
            </w:pPr>
          </w:p>
        </w:tc>
        <w:tc>
          <w:tcPr>
            <w:tcW w:w="1052" w:type="dxa"/>
            <w:vAlign w:val="center"/>
          </w:tcPr>
          <w:p w:rsidR="00670550" w:rsidRPr="00623B4F" w:rsidRDefault="00C14A2B" w:rsidP="00670550">
            <w:pPr>
              <w:jc w:val="center"/>
              <w:rPr>
                <w:sz w:val="28"/>
                <w:szCs w:val="28"/>
              </w:rPr>
            </w:pPr>
            <w:r>
              <w:rPr>
                <w:sz w:val="28"/>
                <w:szCs w:val="28"/>
              </w:rPr>
              <w:t>x</w:t>
            </w: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70550" w:rsidRPr="005B4500" w:rsidRDefault="003E5CB2" w:rsidP="00670550">
            <w:pPr>
              <w:rPr>
                <w:color w:val="FFFFFF" w:themeColor="background1"/>
                <w:sz w:val="24"/>
                <w:szCs w:val="24"/>
              </w:rPr>
            </w:pPr>
            <w:r>
              <w:rPr>
                <w:color w:val="FFFFFF" w:themeColor="background1"/>
                <w:sz w:val="24"/>
                <w:szCs w:val="24"/>
              </w:rPr>
              <w:t>1</w:t>
            </w:r>
            <w:r w:rsidR="00397985">
              <w:rPr>
                <w:color w:val="FFFFFF" w:themeColor="background1"/>
                <w:sz w:val="24"/>
                <w:szCs w:val="24"/>
              </w:rPr>
              <w:t>2</w:t>
            </w:r>
          </w:p>
        </w:tc>
        <w:tc>
          <w:tcPr>
            <w:tcW w:w="3769" w:type="dxa"/>
            <w:vAlign w:val="center"/>
          </w:tcPr>
          <w:p w:rsidR="00670550" w:rsidRPr="005B4500" w:rsidRDefault="00AC2744" w:rsidP="00670550">
            <w:pPr>
              <w:rPr>
                <w:sz w:val="24"/>
                <w:szCs w:val="24"/>
              </w:rPr>
            </w:pPr>
            <w:r w:rsidRPr="005B4500">
              <w:rPr>
                <w:sz w:val="24"/>
                <w:szCs w:val="24"/>
              </w:rPr>
              <w:t>Communications</w:t>
            </w:r>
          </w:p>
        </w:tc>
        <w:tc>
          <w:tcPr>
            <w:tcW w:w="4252" w:type="dxa"/>
            <w:vAlign w:val="center"/>
          </w:tcPr>
          <w:p w:rsidR="006936D5" w:rsidRDefault="00AC2744" w:rsidP="00B94DEC">
            <w:pPr>
              <w:pStyle w:val="Paragraphedeliste"/>
              <w:numPr>
                <w:ilvl w:val="0"/>
                <w:numId w:val="6"/>
              </w:numPr>
            </w:pPr>
            <w:r w:rsidRPr="00E84E0A">
              <w:t>Président</w:t>
            </w:r>
            <w:r w:rsidR="006936D5">
              <w:t xml:space="preserve">e : </w:t>
            </w:r>
          </w:p>
          <w:p w:rsidR="00670550" w:rsidRDefault="006936D5" w:rsidP="006936D5">
            <w:pPr>
              <w:pStyle w:val="Paragraphedeliste"/>
            </w:pPr>
            <w:r>
              <w:t>Aucun message</w:t>
            </w:r>
          </w:p>
          <w:p w:rsidR="007829DF" w:rsidRDefault="007829DF" w:rsidP="007829DF">
            <w:pPr>
              <w:ind w:left="360"/>
            </w:pPr>
          </w:p>
          <w:p w:rsidR="007829DF" w:rsidRDefault="007829DF" w:rsidP="00B94DEC">
            <w:pPr>
              <w:pStyle w:val="Paragraphedeliste"/>
              <w:numPr>
                <w:ilvl w:val="0"/>
                <w:numId w:val="6"/>
              </w:numPr>
            </w:pPr>
            <w:r>
              <w:t>Représentant du comité de parents</w:t>
            </w:r>
            <w:r w:rsidR="006936D5">
              <w:t> :</w:t>
            </w:r>
          </w:p>
          <w:p w:rsidR="006936D5" w:rsidRPr="00E84E0A" w:rsidRDefault="006936D5" w:rsidP="00377E37">
            <w:pPr>
              <w:pStyle w:val="Paragraphedeliste"/>
              <w:numPr>
                <w:ilvl w:val="0"/>
                <w:numId w:val="9"/>
              </w:numPr>
            </w:pPr>
            <w:r w:rsidRPr="003E22E1">
              <w:rPr>
                <w:i/>
              </w:rPr>
              <w:t xml:space="preserve">Une longue rencontre a eu lieu. Les contrats avec les chauffeurs d’autobus sont encore en négociation mais une assurance </w:t>
            </w:r>
            <w:r w:rsidRPr="003E22E1">
              <w:rPr>
                <w:i/>
              </w:rPr>
              <w:lastRenderedPageBreak/>
              <w:t>qu’il n’y aura pas de bris de service</w:t>
            </w:r>
            <w:r>
              <w:rPr>
                <w:i/>
              </w:rPr>
              <w:t>.</w:t>
            </w:r>
          </w:p>
          <w:p w:rsidR="00B94DEC" w:rsidRPr="00B94DEC" w:rsidRDefault="00B94DEC" w:rsidP="00A71A2B">
            <w:pPr>
              <w:pStyle w:val="Paragraphedeliste"/>
              <w:ind w:left="0"/>
              <w:rPr>
                <w:sz w:val="20"/>
                <w:szCs w:val="20"/>
              </w:rPr>
            </w:pPr>
          </w:p>
          <w:p w:rsidR="006F2501" w:rsidRDefault="00AC2744" w:rsidP="006F2501">
            <w:pPr>
              <w:pStyle w:val="Paragraphedeliste"/>
              <w:numPr>
                <w:ilvl w:val="0"/>
                <w:numId w:val="6"/>
              </w:numPr>
            </w:pPr>
            <w:r w:rsidRPr="006F2501">
              <w:t>Représentant</w:t>
            </w:r>
            <w:r w:rsidR="008546E4">
              <w:t>es</w:t>
            </w:r>
            <w:r w:rsidRPr="006F2501">
              <w:t xml:space="preserve"> du personnel enseignant</w:t>
            </w:r>
            <w:r w:rsidR="006936D5">
              <w:t> :</w:t>
            </w:r>
          </w:p>
          <w:p w:rsidR="00593421" w:rsidRPr="005132EA" w:rsidRDefault="00593421" w:rsidP="00377E37">
            <w:pPr>
              <w:pStyle w:val="Paragraphedeliste"/>
              <w:numPr>
                <w:ilvl w:val="0"/>
                <w:numId w:val="8"/>
              </w:numPr>
              <w:rPr>
                <w:i/>
              </w:rPr>
            </w:pPr>
            <w:r>
              <w:rPr>
                <w:i/>
              </w:rPr>
              <w:t>P</w:t>
            </w:r>
            <w:r w:rsidRPr="005132EA">
              <w:rPr>
                <w:i/>
              </w:rPr>
              <w:t>artage des informations pour la journée du 31 octobre seront remises aux parents</w:t>
            </w:r>
            <w:r w:rsidR="00377E37">
              <w:rPr>
                <w:i/>
              </w:rPr>
              <w:t>;</w:t>
            </w:r>
          </w:p>
          <w:p w:rsidR="00593421" w:rsidRDefault="00593421" w:rsidP="00377E37">
            <w:pPr>
              <w:pStyle w:val="Paragraphedeliste"/>
              <w:numPr>
                <w:ilvl w:val="0"/>
                <w:numId w:val="8"/>
              </w:numPr>
              <w:rPr>
                <w:i/>
              </w:rPr>
            </w:pPr>
            <w:r w:rsidRPr="005132EA">
              <w:rPr>
                <w:i/>
              </w:rPr>
              <w:t>Activités organisées par le comité de vie étudiante</w:t>
            </w:r>
            <w:r w:rsidR="00DD4115">
              <w:rPr>
                <w:i/>
              </w:rPr>
              <w:t>;</w:t>
            </w:r>
          </w:p>
          <w:p w:rsidR="00DD4115" w:rsidRPr="00DD4115" w:rsidRDefault="00DD4115" w:rsidP="00DD4115">
            <w:pPr>
              <w:pStyle w:val="Paragraphedeliste"/>
              <w:numPr>
                <w:ilvl w:val="0"/>
                <w:numId w:val="8"/>
              </w:numPr>
              <w:rPr>
                <w:rFonts w:cstheme="minorHAnsi"/>
                <w:i/>
              </w:rPr>
            </w:pPr>
            <w:r w:rsidRPr="00DD4115">
              <w:rPr>
                <w:rFonts w:cstheme="minorHAnsi"/>
                <w:i/>
              </w:rPr>
              <w:t>Vente de chandails : 350 articles ont été commandés à date. Bel achalandage à l’essayage.</w:t>
            </w:r>
            <w:r>
              <w:rPr>
                <w:rFonts w:cstheme="minorHAnsi"/>
                <w:i/>
              </w:rPr>
              <w:t xml:space="preserve">  </w:t>
            </w:r>
            <w:r w:rsidRPr="00DD4115">
              <w:rPr>
                <w:rFonts w:cstheme="minorHAnsi"/>
                <w:i/>
              </w:rPr>
              <w:t>C’est une belle activité pour le développement du sentiment d’appartenance.</w:t>
            </w:r>
            <w:r>
              <w:rPr>
                <w:rFonts w:cstheme="minorHAnsi"/>
                <w:i/>
              </w:rPr>
              <w:t xml:space="preserve">  </w:t>
            </w:r>
            <w:r w:rsidRPr="00DD4115">
              <w:rPr>
                <w:rFonts w:cstheme="minorHAnsi"/>
                <w:i/>
              </w:rPr>
              <w:t>Marc Sport est le fournisseur</w:t>
            </w:r>
            <w:r>
              <w:rPr>
                <w:rFonts w:cstheme="minorHAnsi"/>
                <w:i/>
              </w:rPr>
              <w:t>.</w:t>
            </w:r>
          </w:p>
          <w:p w:rsidR="006936D5" w:rsidRDefault="006936D5" w:rsidP="006936D5">
            <w:pPr>
              <w:pStyle w:val="Paragraphedeliste"/>
            </w:pPr>
          </w:p>
          <w:p w:rsidR="006F2501" w:rsidRPr="006F2501" w:rsidRDefault="006F2501" w:rsidP="006F2501"/>
          <w:p w:rsidR="00A80619" w:rsidRDefault="00AC2744" w:rsidP="00A80619">
            <w:pPr>
              <w:pStyle w:val="Paragraphedeliste"/>
              <w:numPr>
                <w:ilvl w:val="0"/>
                <w:numId w:val="6"/>
              </w:numPr>
            </w:pPr>
            <w:r w:rsidRPr="006F2501">
              <w:t>Représentant</w:t>
            </w:r>
            <w:r w:rsidR="008546E4">
              <w:t>e</w:t>
            </w:r>
            <w:r w:rsidRPr="006F2501">
              <w:t xml:space="preserve"> du personnel professionnel</w:t>
            </w:r>
            <w:r w:rsidR="00377E37">
              <w:t> :</w:t>
            </w:r>
          </w:p>
          <w:p w:rsidR="00377E37" w:rsidRDefault="00377E37" w:rsidP="00377E37">
            <w:pPr>
              <w:pStyle w:val="Paragraphedeliste"/>
              <w:numPr>
                <w:ilvl w:val="0"/>
                <w:numId w:val="8"/>
              </w:numPr>
              <w:rPr>
                <w:i/>
              </w:rPr>
            </w:pPr>
            <w:r>
              <w:rPr>
                <w:i/>
              </w:rPr>
              <w:t>Mme</w:t>
            </w:r>
            <w:r w:rsidRPr="005132EA">
              <w:rPr>
                <w:i/>
              </w:rPr>
              <w:t xml:space="preserve"> </w:t>
            </w:r>
            <w:proofErr w:type="spellStart"/>
            <w:r w:rsidRPr="005132EA">
              <w:rPr>
                <w:i/>
              </w:rPr>
              <w:t>Joncas</w:t>
            </w:r>
            <w:proofErr w:type="spellEnd"/>
            <w:r w:rsidRPr="005132EA">
              <w:rPr>
                <w:i/>
              </w:rPr>
              <w:t xml:space="preserve"> présente les services d’orthopédagogie de l’éco</w:t>
            </w:r>
            <w:r>
              <w:rPr>
                <w:i/>
              </w:rPr>
              <w:t>le;</w:t>
            </w:r>
          </w:p>
          <w:p w:rsidR="00377E37" w:rsidRPr="005132EA" w:rsidRDefault="00377E37" w:rsidP="00377E37">
            <w:pPr>
              <w:pStyle w:val="Paragraphedeliste"/>
              <w:numPr>
                <w:ilvl w:val="0"/>
                <w:numId w:val="8"/>
              </w:numPr>
              <w:rPr>
                <w:i/>
              </w:rPr>
            </w:pPr>
            <w:r>
              <w:rPr>
                <w:i/>
              </w:rPr>
              <w:t>Blitz d’entraînement avec les élèves qui ont des ordinateurs et des logiciels d’aide.</w:t>
            </w:r>
          </w:p>
          <w:p w:rsidR="00377E37" w:rsidRDefault="00377E37" w:rsidP="00377E37">
            <w:pPr>
              <w:pStyle w:val="Paragraphedeliste"/>
            </w:pPr>
          </w:p>
          <w:p w:rsidR="003972A9" w:rsidRDefault="003972A9" w:rsidP="003972A9">
            <w:pPr>
              <w:pStyle w:val="Paragraphedeliste"/>
            </w:pPr>
          </w:p>
          <w:p w:rsidR="00B94DEC" w:rsidRDefault="00AC2744" w:rsidP="00B94DEC">
            <w:pPr>
              <w:pStyle w:val="Paragraphedeliste"/>
              <w:numPr>
                <w:ilvl w:val="0"/>
                <w:numId w:val="6"/>
              </w:numPr>
            </w:pPr>
            <w:r w:rsidRPr="00E84E0A">
              <w:t>Représentant</w:t>
            </w:r>
            <w:r w:rsidR="008546E4">
              <w:t>e</w:t>
            </w:r>
            <w:r w:rsidRPr="00E84E0A">
              <w:t xml:space="preserve"> du personnel de soutien</w:t>
            </w:r>
            <w:r w:rsidR="00377E37">
              <w:t> :</w:t>
            </w:r>
          </w:p>
          <w:p w:rsidR="00377E37" w:rsidRPr="00377E37" w:rsidRDefault="00377E37" w:rsidP="00377E37">
            <w:pPr>
              <w:pStyle w:val="Paragraphedeliste"/>
              <w:numPr>
                <w:ilvl w:val="0"/>
                <w:numId w:val="8"/>
              </w:numPr>
              <w:rPr>
                <w:i/>
              </w:rPr>
            </w:pPr>
            <w:r w:rsidRPr="00377E37">
              <w:rPr>
                <w:i/>
              </w:rPr>
              <w:t>Mme Beauregard T.E.S. présente le fonctionnement du C.I.P.</w:t>
            </w:r>
            <w:r w:rsidRPr="00377E37">
              <w:rPr>
                <w:i/>
              </w:rPr>
              <w:t xml:space="preserve"> </w:t>
            </w:r>
            <w:r w:rsidRPr="00377E37">
              <w:rPr>
                <w:i/>
              </w:rPr>
              <w:t>(centre d’interventions *)</w:t>
            </w:r>
            <w:r w:rsidRPr="00377E37">
              <w:rPr>
                <w:i/>
              </w:rPr>
              <w:t xml:space="preserve"> </w:t>
            </w:r>
            <w:r w:rsidRPr="00377E37">
              <w:rPr>
                <w:i/>
              </w:rPr>
              <w:t>et du rôle des autres intervenants P.E.H.</w:t>
            </w:r>
            <w:r>
              <w:rPr>
                <w:i/>
              </w:rPr>
              <w:t>;</w:t>
            </w:r>
          </w:p>
          <w:p w:rsidR="00377E37" w:rsidRPr="00377E37" w:rsidRDefault="00377E37" w:rsidP="00377E37">
            <w:pPr>
              <w:pStyle w:val="Paragraphedeliste"/>
              <w:numPr>
                <w:ilvl w:val="0"/>
                <w:numId w:val="8"/>
              </w:numPr>
              <w:rPr>
                <w:i/>
              </w:rPr>
            </w:pPr>
            <w:r w:rsidRPr="00377E37">
              <w:rPr>
                <w:i/>
              </w:rPr>
              <w:t>Le centre de services scolaire octroie un soutien supplémentaire d’une Technicienne en éducation spécialisé pour les enfants de la maternelle 4 ans</w:t>
            </w:r>
            <w:r>
              <w:rPr>
                <w:i/>
              </w:rPr>
              <w:t>;</w:t>
            </w:r>
          </w:p>
          <w:p w:rsidR="00377E37" w:rsidRPr="00377E37" w:rsidRDefault="00377E37" w:rsidP="00377E37">
            <w:pPr>
              <w:pStyle w:val="Paragraphedeliste"/>
              <w:numPr>
                <w:ilvl w:val="0"/>
                <w:numId w:val="8"/>
              </w:numPr>
              <w:rPr>
                <w:i/>
              </w:rPr>
            </w:pPr>
            <w:r w:rsidRPr="00377E37">
              <w:rPr>
                <w:i/>
              </w:rPr>
              <w:t>Information concernant la répartition du service du soutien à travers l’école.</w:t>
            </w:r>
          </w:p>
          <w:p w:rsidR="00322D87" w:rsidRDefault="00322D87" w:rsidP="00A80619">
            <w:pPr>
              <w:pStyle w:val="Paragraphedeliste"/>
              <w:ind w:left="0"/>
              <w:rPr>
                <w:sz w:val="20"/>
                <w:szCs w:val="20"/>
              </w:rPr>
            </w:pPr>
          </w:p>
          <w:p w:rsidR="00A77113" w:rsidRDefault="00AC2744" w:rsidP="00EC22FE">
            <w:pPr>
              <w:pStyle w:val="Paragraphedeliste"/>
              <w:numPr>
                <w:ilvl w:val="0"/>
                <w:numId w:val="6"/>
              </w:numPr>
            </w:pPr>
            <w:r w:rsidRPr="00E84E0A">
              <w:t>Représentant</w:t>
            </w:r>
            <w:r w:rsidR="001251A6" w:rsidRPr="00E84E0A">
              <w:t>e</w:t>
            </w:r>
            <w:r w:rsidRPr="00E84E0A">
              <w:t xml:space="preserve"> du personnel du </w:t>
            </w:r>
            <w:r w:rsidR="0047721B" w:rsidRPr="00E84E0A">
              <w:t>service de garde</w:t>
            </w:r>
            <w:r w:rsidR="00377E37">
              <w:t> :</w:t>
            </w:r>
          </w:p>
          <w:p w:rsidR="00377E37" w:rsidRDefault="00377E37" w:rsidP="00377E37">
            <w:pPr>
              <w:pStyle w:val="Paragraphedeliste"/>
              <w:numPr>
                <w:ilvl w:val="0"/>
                <w:numId w:val="8"/>
              </w:numPr>
            </w:pPr>
            <w:r w:rsidRPr="00AB2C13">
              <w:rPr>
                <w:i/>
              </w:rPr>
              <w:t>La Maison Hantée sera préparée par les élèves du service</w:t>
            </w:r>
            <w:r>
              <w:rPr>
                <w:i/>
              </w:rPr>
              <w:t>;</w:t>
            </w:r>
          </w:p>
          <w:p w:rsidR="00377E37" w:rsidRPr="00AB2C13" w:rsidRDefault="00377E37" w:rsidP="00377E37">
            <w:pPr>
              <w:pStyle w:val="Paragraphedeliste"/>
              <w:numPr>
                <w:ilvl w:val="0"/>
                <w:numId w:val="8"/>
              </w:numPr>
              <w:rPr>
                <w:i/>
              </w:rPr>
            </w:pPr>
            <w:r w:rsidRPr="00AB2C13">
              <w:rPr>
                <w:i/>
              </w:rPr>
              <w:t xml:space="preserve">Révision de la masse salariale par </w:t>
            </w:r>
            <w:r>
              <w:rPr>
                <w:i/>
              </w:rPr>
              <w:t>Mme</w:t>
            </w:r>
            <w:r w:rsidRPr="00AB2C13">
              <w:rPr>
                <w:i/>
              </w:rPr>
              <w:t xml:space="preserve"> Mathieu.</w:t>
            </w:r>
          </w:p>
          <w:p w:rsidR="00377E37" w:rsidRDefault="00377E37" w:rsidP="00377E37">
            <w:pPr>
              <w:pStyle w:val="Paragraphedeliste"/>
              <w:ind w:left="1080"/>
            </w:pPr>
          </w:p>
          <w:p w:rsidR="003F0C88" w:rsidRDefault="003F0C88" w:rsidP="003F0C88">
            <w:pPr>
              <w:pStyle w:val="Paragraphedeliste"/>
            </w:pPr>
          </w:p>
          <w:p w:rsidR="003F0C88" w:rsidRDefault="003F0C88" w:rsidP="00EC22FE">
            <w:pPr>
              <w:pStyle w:val="Paragraphedeliste"/>
              <w:numPr>
                <w:ilvl w:val="0"/>
                <w:numId w:val="6"/>
              </w:numPr>
            </w:pPr>
            <w:r>
              <w:t>Représentante de l’OPP</w:t>
            </w:r>
            <w:r w:rsidR="00377E37">
              <w:t> :</w:t>
            </w:r>
          </w:p>
          <w:p w:rsidR="00377E37" w:rsidRPr="005132EA" w:rsidRDefault="00377E37" w:rsidP="00377E37">
            <w:pPr>
              <w:pStyle w:val="Paragraphedeliste"/>
              <w:numPr>
                <w:ilvl w:val="0"/>
                <w:numId w:val="8"/>
              </w:numPr>
              <w:rPr>
                <w:i/>
              </w:rPr>
            </w:pPr>
            <w:r>
              <w:rPr>
                <w:i/>
              </w:rPr>
              <w:t>D</w:t>
            </w:r>
            <w:r>
              <w:rPr>
                <w:i/>
              </w:rPr>
              <w:t>éco</w:t>
            </w:r>
            <w:r w:rsidRPr="005132EA">
              <w:rPr>
                <w:i/>
              </w:rPr>
              <w:t>r</w:t>
            </w:r>
            <w:r>
              <w:rPr>
                <w:i/>
              </w:rPr>
              <w:t xml:space="preserve">ation </w:t>
            </w:r>
            <w:r>
              <w:rPr>
                <w:i/>
              </w:rPr>
              <w:t xml:space="preserve">à l’intérieur </w:t>
            </w:r>
            <w:proofErr w:type="gramStart"/>
            <w:r>
              <w:rPr>
                <w:i/>
              </w:rPr>
              <w:t xml:space="preserve">de </w:t>
            </w:r>
            <w:r w:rsidRPr="005132EA">
              <w:rPr>
                <w:i/>
              </w:rPr>
              <w:t xml:space="preserve"> l’école</w:t>
            </w:r>
            <w:proofErr w:type="gramEnd"/>
            <w:r w:rsidRPr="005132EA">
              <w:rPr>
                <w:i/>
              </w:rPr>
              <w:t xml:space="preserve"> le vendredi 28 octobre au soir</w:t>
            </w:r>
            <w:r>
              <w:rPr>
                <w:i/>
              </w:rPr>
              <w:t>;</w:t>
            </w:r>
          </w:p>
          <w:p w:rsidR="00377E37" w:rsidRDefault="00377E37" w:rsidP="00377E37">
            <w:pPr>
              <w:pStyle w:val="Paragraphedeliste"/>
              <w:numPr>
                <w:ilvl w:val="0"/>
                <w:numId w:val="8"/>
              </w:numPr>
              <w:rPr>
                <w:i/>
              </w:rPr>
            </w:pPr>
            <w:r>
              <w:rPr>
                <w:i/>
              </w:rPr>
              <w:t>Le 2 novembre prochaine</w:t>
            </w:r>
            <w:r>
              <w:rPr>
                <w:i/>
              </w:rPr>
              <w:t>,</w:t>
            </w:r>
            <w:r>
              <w:rPr>
                <w:i/>
              </w:rPr>
              <w:t xml:space="preserve"> rencontre de </w:t>
            </w:r>
            <w:proofErr w:type="gramStart"/>
            <w:r>
              <w:rPr>
                <w:i/>
              </w:rPr>
              <w:t>l’O.P.P</w:t>
            </w:r>
            <w:proofErr w:type="gramEnd"/>
            <w:r>
              <w:rPr>
                <w:i/>
              </w:rPr>
              <w:t>;</w:t>
            </w:r>
          </w:p>
          <w:p w:rsidR="00377E37" w:rsidRDefault="00377E37" w:rsidP="00377E37">
            <w:pPr>
              <w:pStyle w:val="Paragraphedeliste"/>
              <w:numPr>
                <w:ilvl w:val="0"/>
                <w:numId w:val="8"/>
              </w:numPr>
              <w:rPr>
                <w:i/>
              </w:rPr>
            </w:pPr>
            <w:r>
              <w:rPr>
                <w:i/>
              </w:rPr>
              <w:t>18 novembre 2022 : soirée Zumba.</w:t>
            </w:r>
          </w:p>
          <w:p w:rsidR="00377E37" w:rsidRDefault="00377E37" w:rsidP="00377E37">
            <w:pPr>
              <w:pStyle w:val="Paragraphedeliste"/>
              <w:ind w:left="1080"/>
            </w:pPr>
          </w:p>
          <w:p w:rsidR="00A77113" w:rsidRPr="00892BA5" w:rsidRDefault="00A77113" w:rsidP="00B94DEC">
            <w:pPr>
              <w:pStyle w:val="Paragraphedeliste"/>
            </w:pPr>
          </w:p>
          <w:p w:rsidR="008546E4" w:rsidRDefault="008546E4" w:rsidP="003117E0">
            <w:pPr>
              <w:pStyle w:val="Paragraphedeliste"/>
              <w:numPr>
                <w:ilvl w:val="0"/>
                <w:numId w:val="6"/>
              </w:numPr>
            </w:pPr>
            <w:r>
              <w:t>Représentant de la communauté :</w:t>
            </w:r>
          </w:p>
          <w:p w:rsidR="008546E4" w:rsidRPr="008546E4" w:rsidRDefault="008546E4" w:rsidP="008546E4">
            <w:pPr>
              <w:pStyle w:val="Paragraphedeliste"/>
              <w:numPr>
                <w:ilvl w:val="0"/>
                <w:numId w:val="8"/>
              </w:numPr>
              <w:rPr>
                <w:i/>
              </w:rPr>
            </w:pPr>
            <w:r>
              <w:rPr>
                <w:i/>
              </w:rPr>
              <w:t xml:space="preserve">Caméra / vandalisme : Rencontre avec les responsables </w:t>
            </w:r>
            <w:r w:rsidRPr="008546E4">
              <w:rPr>
                <w:i/>
              </w:rPr>
              <w:t>de la police pour mettre en place un plan de surveillance;</w:t>
            </w:r>
          </w:p>
          <w:p w:rsidR="008546E4" w:rsidRPr="008546E4" w:rsidRDefault="008546E4" w:rsidP="008546E4">
            <w:pPr>
              <w:pStyle w:val="Paragraphedeliste"/>
              <w:numPr>
                <w:ilvl w:val="0"/>
                <w:numId w:val="8"/>
              </w:numPr>
              <w:rPr>
                <w:i/>
              </w:rPr>
            </w:pPr>
            <w:r w:rsidRPr="008546E4">
              <w:rPr>
                <w:i/>
              </w:rPr>
              <w:t>Maison des jeunes vandalisée;</w:t>
            </w:r>
          </w:p>
          <w:p w:rsidR="008546E4" w:rsidRPr="008546E4" w:rsidRDefault="008546E4" w:rsidP="008546E4">
            <w:pPr>
              <w:pStyle w:val="Paragraphedeliste"/>
              <w:numPr>
                <w:ilvl w:val="0"/>
                <w:numId w:val="8"/>
              </w:numPr>
              <w:rPr>
                <w:i/>
              </w:rPr>
            </w:pPr>
            <w:r w:rsidRPr="008546E4">
              <w:rPr>
                <w:i/>
              </w:rPr>
              <w:t>Problématique au niveau de la circulation aux alentours de l’école;</w:t>
            </w:r>
          </w:p>
          <w:p w:rsidR="008546E4" w:rsidRPr="008546E4" w:rsidRDefault="008546E4" w:rsidP="008546E4">
            <w:pPr>
              <w:pStyle w:val="Paragraphedeliste"/>
              <w:numPr>
                <w:ilvl w:val="0"/>
                <w:numId w:val="8"/>
              </w:numPr>
              <w:rPr>
                <w:i/>
              </w:rPr>
            </w:pPr>
            <w:r w:rsidRPr="008546E4">
              <w:rPr>
                <w:i/>
              </w:rPr>
              <w:t>Étude de la circulation demandée par M. Lessard;</w:t>
            </w:r>
          </w:p>
          <w:p w:rsidR="008546E4" w:rsidRPr="008546E4" w:rsidRDefault="008546E4" w:rsidP="008546E4">
            <w:pPr>
              <w:pStyle w:val="Paragraphedeliste"/>
              <w:numPr>
                <w:ilvl w:val="0"/>
                <w:numId w:val="8"/>
              </w:numPr>
              <w:rPr>
                <w:i/>
              </w:rPr>
            </w:pPr>
            <w:r w:rsidRPr="008546E4">
              <w:rPr>
                <w:i/>
              </w:rPr>
              <w:t>Travaux à l’été 2023 sur la rue de la Châteauguay.</w:t>
            </w:r>
          </w:p>
          <w:p w:rsidR="008546E4" w:rsidRDefault="008546E4" w:rsidP="008546E4">
            <w:pPr>
              <w:pStyle w:val="Paragraphedeliste"/>
              <w:ind w:left="1080"/>
            </w:pPr>
            <w:r>
              <w:t xml:space="preserve"> </w:t>
            </w:r>
          </w:p>
          <w:p w:rsidR="008546E4" w:rsidRDefault="008546E4" w:rsidP="008546E4">
            <w:pPr>
              <w:pStyle w:val="Paragraphedeliste"/>
              <w:ind w:left="1080"/>
            </w:pPr>
          </w:p>
          <w:p w:rsidR="005E2A70" w:rsidRDefault="00AC2744" w:rsidP="003117E0">
            <w:pPr>
              <w:pStyle w:val="Paragraphedeliste"/>
              <w:numPr>
                <w:ilvl w:val="0"/>
                <w:numId w:val="6"/>
              </w:numPr>
            </w:pPr>
            <w:r w:rsidRPr="00E84E0A">
              <w:t>Direction</w:t>
            </w:r>
            <w:r w:rsidR="003F0C88">
              <w:t>s</w:t>
            </w:r>
            <w:r w:rsidR="00377E37">
              <w:t> :</w:t>
            </w:r>
          </w:p>
          <w:p w:rsidR="00377E37" w:rsidRDefault="00377E37" w:rsidP="00377E37">
            <w:pPr>
              <w:pStyle w:val="Paragraphedeliste"/>
              <w:numPr>
                <w:ilvl w:val="0"/>
                <w:numId w:val="8"/>
              </w:numPr>
              <w:rPr>
                <w:i/>
              </w:rPr>
            </w:pPr>
            <w:r>
              <w:rPr>
                <w:i/>
              </w:rPr>
              <w:t xml:space="preserve">Clientèle : </w:t>
            </w:r>
            <w:r>
              <w:rPr>
                <w:i/>
              </w:rPr>
              <w:t>639 élèves inscrits à l’école</w:t>
            </w:r>
            <w:r>
              <w:rPr>
                <w:i/>
              </w:rPr>
              <w:t>;</w:t>
            </w:r>
            <w:r>
              <w:rPr>
                <w:i/>
              </w:rPr>
              <w:t xml:space="preserve"> </w:t>
            </w:r>
          </w:p>
          <w:p w:rsidR="00377E37" w:rsidRDefault="00377E37" w:rsidP="00377E37">
            <w:pPr>
              <w:pStyle w:val="Paragraphedeliste"/>
              <w:numPr>
                <w:ilvl w:val="0"/>
                <w:numId w:val="8"/>
              </w:numPr>
              <w:rPr>
                <w:i/>
              </w:rPr>
            </w:pPr>
            <w:r>
              <w:rPr>
                <w:i/>
              </w:rPr>
              <w:t>Stationnement / sécurité : Ajout de lignage dans le stationnement à l’automne 2022 et i</w:t>
            </w:r>
            <w:r>
              <w:rPr>
                <w:i/>
              </w:rPr>
              <w:t>nstallation de dos d’âne au printemps 2023</w:t>
            </w:r>
            <w:r>
              <w:rPr>
                <w:i/>
              </w:rPr>
              <w:t>;</w:t>
            </w:r>
          </w:p>
          <w:p w:rsidR="00377E37" w:rsidRDefault="00377E37" w:rsidP="00377E37">
            <w:pPr>
              <w:pStyle w:val="Paragraphedeliste"/>
              <w:numPr>
                <w:ilvl w:val="0"/>
                <w:numId w:val="8"/>
              </w:numPr>
              <w:rPr>
                <w:i/>
              </w:rPr>
            </w:pPr>
            <w:r>
              <w:rPr>
                <w:i/>
              </w:rPr>
              <w:t>Présence de 5 stagiaires dans l’école</w:t>
            </w:r>
            <w:r>
              <w:rPr>
                <w:i/>
              </w:rPr>
              <w:t xml:space="preserve">; </w:t>
            </w:r>
          </w:p>
          <w:p w:rsidR="00377E37" w:rsidRDefault="00377E37" w:rsidP="00377E37">
            <w:pPr>
              <w:pStyle w:val="Paragraphedeliste"/>
              <w:numPr>
                <w:ilvl w:val="0"/>
                <w:numId w:val="8"/>
              </w:numPr>
              <w:rPr>
                <w:i/>
              </w:rPr>
            </w:pPr>
            <w:r>
              <w:rPr>
                <w:i/>
              </w:rPr>
              <w:t>La relève s’implique dans notre milieu</w:t>
            </w:r>
            <w:r>
              <w:rPr>
                <w:i/>
              </w:rPr>
              <w:t>;</w:t>
            </w:r>
          </w:p>
          <w:p w:rsidR="00377E37" w:rsidRDefault="00377E37" w:rsidP="00377E37">
            <w:pPr>
              <w:pStyle w:val="Paragraphedeliste"/>
              <w:numPr>
                <w:ilvl w:val="0"/>
                <w:numId w:val="8"/>
              </w:numPr>
              <w:rPr>
                <w:i/>
              </w:rPr>
            </w:pPr>
            <w:r>
              <w:rPr>
                <w:i/>
              </w:rPr>
              <w:t>C</w:t>
            </w:r>
            <w:r>
              <w:rPr>
                <w:i/>
              </w:rPr>
              <w:t>hangement de secrétaires au secrétariat suite à un départ;</w:t>
            </w:r>
          </w:p>
          <w:p w:rsidR="00377E37" w:rsidRPr="00377E37" w:rsidRDefault="00377E37" w:rsidP="00377E37">
            <w:pPr>
              <w:pStyle w:val="Paragraphedeliste"/>
              <w:numPr>
                <w:ilvl w:val="0"/>
                <w:numId w:val="8"/>
              </w:numPr>
              <w:rPr>
                <w:i/>
              </w:rPr>
            </w:pPr>
            <w:r>
              <w:rPr>
                <w:i/>
              </w:rPr>
              <w:t>Préparation de la révision des plans d’intervention</w:t>
            </w:r>
            <w:r>
              <w:rPr>
                <w:i/>
              </w:rPr>
              <w:t>;</w:t>
            </w:r>
          </w:p>
          <w:p w:rsidR="00377E37" w:rsidRDefault="00377E37" w:rsidP="00377E37">
            <w:pPr>
              <w:pStyle w:val="Paragraphedeliste"/>
              <w:numPr>
                <w:ilvl w:val="0"/>
                <w:numId w:val="8"/>
              </w:numPr>
            </w:pPr>
            <w:r w:rsidRPr="005132EA">
              <w:rPr>
                <w:i/>
              </w:rPr>
              <w:t>Le 31</w:t>
            </w:r>
            <w:r>
              <w:rPr>
                <w:i/>
              </w:rPr>
              <w:t xml:space="preserve"> </w:t>
            </w:r>
            <w:r w:rsidRPr="005132EA">
              <w:rPr>
                <w:i/>
              </w:rPr>
              <w:t xml:space="preserve">octobre 2022, la mairesse </w:t>
            </w:r>
            <w:r>
              <w:rPr>
                <w:i/>
              </w:rPr>
              <w:t>Mme</w:t>
            </w:r>
            <w:r w:rsidRPr="005132EA">
              <w:rPr>
                <w:i/>
              </w:rPr>
              <w:t xml:space="preserve"> Bélisle viendra visiter l’école</w:t>
            </w:r>
            <w:r>
              <w:rPr>
                <w:i/>
              </w:rPr>
              <w:t>.</w:t>
            </w:r>
          </w:p>
          <w:p w:rsidR="00650BBE" w:rsidRPr="00650BBE" w:rsidRDefault="00650BBE" w:rsidP="00EC22FE">
            <w:pPr>
              <w:pStyle w:val="Paragraphedeliste"/>
              <w:rPr>
                <w:sz w:val="20"/>
                <w:szCs w:val="20"/>
              </w:rPr>
            </w:pPr>
          </w:p>
        </w:tc>
      </w:tr>
      <w:tr w:rsidR="00670550" w:rsidTr="001A4EDB">
        <w:trPr>
          <w:jc w:val="center"/>
        </w:trPr>
        <w:tc>
          <w:tcPr>
            <w:tcW w:w="937" w:type="dxa"/>
            <w:vAlign w:val="center"/>
          </w:tcPr>
          <w:p w:rsidR="00670550" w:rsidRPr="00623B4F" w:rsidRDefault="00670550" w:rsidP="00670550">
            <w:pPr>
              <w:jc w:val="center"/>
              <w:rPr>
                <w:sz w:val="28"/>
                <w:szCs w:val="28"/>
              </w:rPr>
            </w:pPr>
          </w:p>
        </w:tc>
        <w:tc>
          <w:tcPr>
            <w:tcW w:w="1052" w:type="dxa"/>
            <w:vAlign w:val="center"/>
          </w:tcPr>
          <w:p w:rsidR="00670550" w:rsidRPr="00623B4F" w:rsidRDefault="00C14A2B" w:rsidP="00670550">
            <w:pPr>
              <w:jc w:val="center"/>
              <w:rPr>
                <w:sz w:val="28"/>
                <w:szCs w:val="28"/>
              </w:rPr>
            </w:pPr>
            <w:r>
              <w:rPr>
                <w:sz w:val="28"/>
                <w:szCs w:val="28"/>
              </w:rPr>
              <w:t>x</w:t>
            </w: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70550" w:rsidRPr="005B4500" w:rsidRDefault="00A947AD" w:rsidP="00670550">
            <w:pPr>
              <w:rPr>
                <w:color w:val="FFFFFF" w:themeColor="background1"/>
                <w:sz w:val="24"/>
                <w:szCs w:val="24"/>
              </w:rPr>
            </w:pPr>
            <w:r>
              <w:rPr>
                <w:color w:val="FFFFFF" w:themeColor="background1"/>
                <w:sz w:val="24"/>
                <w:szCs w:val="24"/>
              </w:rPr>
              <w:t>1</w:t>
            </w:r>
            <w:r w:rsidR="00397985">
              <w:rPr>
                <w:color w:val="FFFFFF" w:themeColor="background1"/>
                <w:sz w:val="24"/>
                <w:szCs w:val="24"/>
              </w:rPr>
              <w:t>3</w:t>
            </w:r>
          </w:p>
        </w:tc>
        <w:tc>
          <w:tcPr>
            <w:tcW w:w="3769" w:type="dxa"/>
            <w:vAlign w:val="center"/>
          </w:tcPr>
          <w:p w:rsidR="00670550" w:rsidRPr="005B4500" w:rsidRDefault="00AC2744" w:rsidP="00670550">
            <w:pPr>
              <w:rPr>
                <w:sz w:val="24"/>
                <w:szCs w:val="24"/>
              </w:rPr>
            </w:pPr>
            <w:r w:rsidRPr="005B4500">
              <w:rPr>
                <w:sz w:val="24"/>
                <w:szCs w:val="24"/>
              </w:rPr>
              <w:t>Varia</w:t>
            </w:r>
          </w:p>
        </w:tc>
        <w:tc>
          <w:tcPr>
            <w:tcW w:w="4252" w:type="dxa"/>
            <w:vAlign w:val="center"/>
          </w:tcPr>
          <w:p w:rsidR="00AC2744" w:rsidRPr="00AC2744" w:rsidRDefault="00AC2744" w:rsidP="00B94DEC">
            <w:pPr>
              <w:rPr>
                <w:sz w:val="20"/>
                <w:szCs w:val="20"/>
              </w:rPr>
            </w:pPr>
          </w:p>
        </w:tc>
      </w:tr>
      <w:tr w:rsidR="00670550" w:rsidTr="001A4EDB">
        <w:trPr>
          <w:jc w:val="center"/>
        </w:trPr>
        <w:tc>
          <w:tcPr>
            <w:tcW w:w="937" w:type="dxa"/>
            <w:vAlign w:val="center"/>
          </w:tcPr>
          <w:p w:rsidR="00670550" w:rsidRPr="00623B4F" w:rsidRDefault="002F5B96" w:rsidP="00670550">
            <w:pPr>
              <w:jc w:val="center"/>
              <w:rPr>
                <w:sz w:val="28"/>
                <w:szCs w:val="28"/>
              </w:rPr>
            </w:pPr>
            <w:r>
              <w:rPr>
                <w:sz w:val="28"/>
                <w:szCs w:val="28"/>
              </w:rPr>
              <w:t>x</w:t>
            </w:r>
          </w:p>
        </w:tc>
        <w:tc>
          <w:tcPr>
            <w:tcW w:w="1052" w:type="dxa"/>
            <w:vAlign w:val="center"/>
          </w:tcPr>
          <w:p w:rsidR="00670550" w:rsidRPr="00623B4F" w:rsidRDefault="00670550" w:rsidP="00670550">
            <w:pPr>
              <w:jc w:val="center"/>
              <w:rPr>
                <w:sz w:val="28"/>
                <w:szCs w:val="28"/>
              </w:rPr>
            </w:pPr>
          </w:p>
        </w:tc>
        <w:tc>
          <w:tcPr>
            <w:tcW w:w="758" w:type="dxa"/>
            <w:tcBorders>
              <w:top w:val="single" w:sz="4" w:space="0" w:color="FFFFFF" w:themeColor="background1"/>
              <w:bottom w:val="single" w:sz="4" w:space="0" w:color="FFFFFF" w:themeColor="background1"/>
            </w:tcBorders>
            <w:shd w:val="clear" w:color="auto" w:fill="000000" w:themeFill="text1"/>
            <w:vAlign w:val="center"/>
          </w:tcPr>
          <w:p w:rsidR="00670550" w:rsidRPr="005B4500" w:rsidRDefault="00DB0246" w:rsidP="00670550">
            <w:pPr>
              <w:rPr>
                <w:color w:val="FFFFFF" w:themeColor="background1"/>
                <w:sz w:val="24"/>
                <w:szCs w:val="24"/>
              </w:rPr>
            </w:pPr>
            <w:r>
              <w:rPr>
                <w:color w:val="FFFFFF" w:themeColor="background1"/>
                <w:sz w:val="24"/>
                <w:szCs w:val="24"/>
              </w:rPr>
              <w:t>1</w:t>
            </w:r>
            <w:r w:rsidR="00397985">
              <w:rPr>
                <w:color w:val="FFFFFF" w:themeColor="background1"/>
                <w:sz w:val="24"/>
                <w:szCs w:val="24"/>
              </w:rPr>
              <w:t>4</w:t>
            </w:r>
          </w:p>
        </w:tc>
        <w:tc>
          <w:tcPr>
            <w:tcW w:w="3769" w:type="dxa"/>
            <w:vAlign w:val="center"/>
          </w:tcPr>
          <w:p w:rsidR="00670550" w:rsidRPr="005B4500" w:rsidRDefault="00AC2744" w:rsidP="00670550">
            <w:pPr>
              <w:rPr>
                <w:sz w:val="24"/>
                <w:szCs w:val="24"/>
              </w:rPr>
            </w:pPr>
            <w:r w:rsidRPr="005B4500">
              <w:rPr>
                <w:sz w:val="24"/>
                <w:szCs w:val="24"/>
              </w:rPr>
              <w:t>Fin de la réunion</w:t>
            </w:r>
          </w:p>
        </w:tc>
        <w:tc>
          <w:tcPr>
            <w:tcW w:w="4252" w:type="dxa"/>
            <w:vAlign w:val="center"/>
          </w:tcPr>
          <w:p w:rsidR="00AD6D57" w:rsidRDefault="00800B7F" w:rsidP="00670550">
            <w:pPr>
              <w:rPr>
                <w:b/>
              </w:rPr>
            </w:pPr>
            <w:r>
              <w:rPr>
                <w:b/>
              </w:rPr>
              <w:t>Résolution 202</w:t>
            </w:r>
            <w:r w:rsidR="008A288D">
              <w:rPr>
                <w:b/>
              </w:rPr>
              <w:t>2-10-0</w:t>
            </w:r>
            <w:r w:rsidR="00397985">
              <w:rPr>
                <w:b/>
              </w:rPr>
              <w:t>7</w:t>
            </w:r>
          </w:p>
          <w:p w:rsidR="00332C74" w:rsidRDefault="00332C74" w:rsidP="00670550">
            <w:pPr>
              <w:rPr>
                <w:b/>
              </w:rPr>
            </w:pPr>
          </w:p>
          <w:p w:rsidR="00332C74" w:rsidRDefault="00332C74" w:rsidP="00670550">
            <w:r w:rsidRPr="00BA79A9">
              <w:t xml:space="preserve">Levée de l’assemblée à 21h07 </w:t>
            </w:r>
          </w:p>
          <w:p w:rsidR="00BA79A9" w:rsidRDefault="00BA79A9" w:rsidP="00670550"/>
          <w:p w:rsidR="00AD6D57" w:rsidRPr="00AD6D57" w:rsidRDefault="00BA79A9" w:rsidP="00670550">
            <w:r>
              <w:t>Proposée par Mme Stuart et adoptée à l’unanimité</w:t>
            </w:r>
          </w:p>
        </w:tc>
      </w:tr>
    </w:tbl>
    <w:p w:rsidR="00623B4F" w:rsidRPr="00623B4F" w:rsidRDefault="00623B4F" w:rsidP="008546E4">
      <w:pPr>
        <w:rPr>
          <w:sz w:val="24"/>
          <w:szCs w:val="24"/>
        </w:rPr>
      </w:pPr>
    </w:p>
    <w:sectPr w:rsidR="00623B4F" w:rsidRPr="00623B4F" w:rsidSect="001A4EDB">
      <w:pgSz w:w="12240" w:h="15840"/>
      <w:pgMar w:top="720" w:right="720" w:bottom="720" w:left="720" w:header="708" w:footer="708" w:gutter="0"/>
      <w:pgBorders w:offsetFrom="page">
        <w:top w:val="single" w:sz="4" w:space="24" w:color="FFFFFF" w:themeColor="background1"/>
        <w:bottom w:val="single" w:sz="4"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25D4"/>
    <w:multiLevelType w:val="hybridMultilevel"/>
    <w:tmpl w:val="01905202"/>
    <w:lvl w:ilvl="0" w:tplc="420887F4">
      <w:start w:val="18"/>
      <w:numFmt w:val="bullet"/>
      <w:lvlText w:val="-"/>
      <w:lvlJc w:val="left"/>
      <w:pPr>
        <w:ind w:left="1080" w:hanging="360"/>
      </w:pPr>
      <w:rPr>
        <w:rFonts w:ascii="Calibri" w:eastAsiaTheme="minorHAnsi" w:hAnsi="Calibri" w:cs="Calibri" w:hint="default"/>
        <w:i/>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D855845"/>
    <w:multiLevelType w:val="hybridMultilevel"/>
    <w:tmpl w:val="22FC945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76E27A5"/>
    <w:multiLevelType w:val="hybridMultilevel"/>
    <w:tmpl w:val="2188A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675A36"/>
    <w:multiLevelType w:val="hybridMultilevel"/>
    <w:tmpl w:val="087A72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3B82CF9"/>
    <w:multiLevelType w:val="hybridMultilevel"/>
    <w:tmpl w:val="0602DE3C"/>
    <w:lvl w:ilvl="0" w:tplc="C00E6FAE">
      <w:start w:val="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9E22148"/>
    <w:multiLevelType w:val="hybridMultilevel"/>
    <w:tmpl w:val="DE5CF204"/>
    <w:lvl w:ilvl="0" w:tplc="D3842C60">
      <w:start w:val="18"/>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500053B4"/>
    <w:multiLevelType w:val="hybridMultilevel"/>
    <w:tmpl w:val="24D08B3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E7E5F61"/>
    <w:multiLevelType w:val="hybridMultilevel"/>
    <w:tmpl w:val="1E90D8F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07D5651"/>
    <w:multiLevelType w:val="hybridMultilevel"/>
    <w:tmpl w:val="FC7A5AC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B1653B5"/>
    <w:multiLevelType w:val="hybridMultilevel"/>
    <w:tmpl w:val="B5DA16E4"/>
    <w:lvl w:ilvl="0" w:tplc="BFFEEC16">
      <w:start w:val="13"/>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6"/>
  </w:num>
  <w:num w:numId="6">
    <w:abstractNumId w:val="7"/>
  </w:num>
  <w:num w:numId="7">
    <w:abstractNumId w:val="2"/>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4F"/>
    <w:rsid w:val="000413B3"/>
    <w:rsid w:val="00052A9C"/>
    <w:rsid w:val="0008166C"/>
    <w:rsid w:val="00084448"/>
    <w:rsid w:val="000955F5"/>
    <w:rsid w:val="000B0935"/>
    <w:rsid w:val="000C08A5"/>
    <w:rsid w:val="000E0C9A"/>
    <w:rsid w:val="000E67CB"/>
    <w:rsid w:val="000F1D09"/>
    <w:rsid w:val="000F768E"/>
    <w:rsid w:val="001251A6"/>
    <w:rsid w:val="0018106F"/>
    <w:rsid w:val="00192559"/>
    <w:rsid w:val="001A2C03"/>
    <w:rsid w:val="001A4EDB"/>
    <w:rsid w:val="001E032A"/>
    <w:rsid w:val="001F1239"/>
    <w:rsid w:val="00220776"/>
    <w:rsid w:val="002249CE"/>
    <w:rsid w:val="00235AD9"/>
    <w:rsid w:val="00237D8F"/>
    <w:rsid w:val="00241AF6"/>
    <w:rsid w:val="002503DA"/>
    <w:rsid w:val="00286F68"/>
    <w:rsid w:val="00292ACD"/>
    <w:rsid w:val="00295480"/>
    <w:rsid w:val="002C28AF"/>
    <w:rsid w:val="002F5B96"/>
    <w:rsid w:val="00301FD2"/>
    <w:rsid w:val="00302D05"/>
    <w:rsid w:val="003100DB"/>
    <w:rsid w:val="003117E0"/>
    <w:rsid w:val="00322D87"/>
    <w:rsid w:val="00332C74"/>
    <w:rsid w:val="00343227"/>
    <w:rsid w:val="00355324"/>
    <w:rsid w:val="00377E37"/>
    <w:rsid w:val="00383B03"/>
    <w:rsid w:val="003972A9"/>
    <w:rsid w:val="00397985"/>
    <w:rsid w:val="003A6687"/>
    <w:rsid w:val="003B67B1"/>
    <w:rsid w:val="003E1441"/>
    <w:rsid w:val="003E5C7B"/>
    <w:rsid w:val="003E5CB2"/>
    <w:rsid w:val="003F0C88"/>
    <w:rsid w:val="003F2048"/>
    <w:rsid w:val="00421FBF"/>
    <w:rsid w:val="00455D48"/>
    <w:rsid w:val="00456158"/>
    <w:rsid w:val="0047721B"/>
    <w:rsid w:val="00481083"/>
    <w:rsid w:val="0048569E"/>
    <w:rsid w:val="004E355D"/>
    <w:rsid w:val="00505C69"/>
    <w:rsid w:val="00526D99"/>
    <w:rsid w:val="00544159"/>
    <w:rsid w:val="005479AB"/>
    <w:rsid w:val="0056006F"/>
    <w:rsid w:val="00567EA9"/>
    <w:rsid w:val="00593421"/>
    <w:rsid w:val="005B4500"/>
    <w:rsid w:val="005C6E1D"/>
    <w:rsid w:val="005E2A70"/>
    <w:rsid w:val="00623B4F"/>
    <w:rsid w:val="00630ED5"/>
    <w:rsid w:val="00650BBE"/>
    <w:rsid w:val="00670550"/>
    <w:rsid w:val="006936D5"/>
    <w:rsid w:val="006C2210"/>
    <w:rsid w:val="006F2501"/>
    <w:rsid w:val="007340A3"/>
    <w:rsid w:val="0073529C"/>
    <w:rsid w:val="00742660"/>
    <w:rsid w:val="0074782E"/>
    <w:rsid w:val="00763697"/>
    <w:rsid w:val="007829DF"/>
    <w:rsid w:val="007A0058"/>
    <w:rsid w:val="007B6E8A"/>
    <w:rsid w:val="007C0EB1"/>
    <w:rsid w:val="007D1E40"/>
    <w:rsid w:val="007D58F9"/>
    <w:rsid w:val="007D59A8"/>
    <w:rsid w:val="00800B7F"/>
    <w:rsid w:val="0081096A"/>
    <w:rsid w:val="00840D45"/>
    <w:rsid w:val="0085074A"/>
    <w:rsid w:val="008546E4"/>
    <w:rsid w:val="008635A3"/>
    <w:rsid w:val="00866BAB"/>
    <w:rsid w:val="008918CD"/>
    <w:rsid w:val="00892BA5"/>
    <w:rsid w:val="008A288D"/>
    <w:rsid w:val="008A4962"/>
    <w:rsid w:val="008B3458"/>
    <w:rsid w:val="008B5E60"/>
    <w:rsid w:val="008D5C90"/>
    <w:rsid w:val="008E60AB"/>
    <w:rsid w:val="008F35CF"/>
    <w:rsid w:val="00900FDE"/>
    <w:rsid w:val="00923315"/>
    <w:rsid w:val="009324C9"/>
    <w:rsid w:val="009565A6"/>
    <w:rsid w:val="00977890"/>
    <w:rsid w:val="009A1CB0"/>
    <w:rsid w:val="009B5E4F"/>
    <w:rsid w:val="009C06F2"/>
    <w:rsid w:val="009C172B"/>
    <w:rsid w:val="009D57BF"/>
    <w:rsid w:val="009D672C"/>
    <w:rsid w:val="009E11F0"/>
    <w:rsid w:val="009F0F45"/>
    <w:rsid w:val="00A54223"/>
    <w:rsid w:val="00A63693"/>
    <w:rsid w:val="00A653B5"/>
    <w:rsid w:val="00A71A2B"/>
    <w:rsid w:val="00A77113"/>
    <w:rsid w:val="00A80619"/>
    <w:rsid w:val="00A93DCE"/>
    <w:rsid w:val="00A947AD"/>
    <w:rsid w:val="00AA025A"/>
    <w:rsid w:val="00AA686F"/>
    <w:rsid w:val="00AC2744"/>
    <w:rsid w:val="00AC3CB9"/>
    <w:rsid w:val="00AC4A70"/>
    <w:rsid w:val="00AD6D57"/>
    <w:rsid w:val="00AF217A"/>
    <w:rsid w:val="00B07D22"/>
    <w:rsid w:val="00B17F40"/>
    <w:rsid w:val="00B36BA6"/>
    <w:rsid w:val="00B57709"/>
    <w:rsid w:val="00B7324E"/>
    <w:rsid w:val="00B94DEC"/>
    <w:rsid w:val="00BA2F14"/>
    <w:rsid w:val="00BA79A9"/>
    <w:rsid w:val="00BC1249"/>
    <w:rsid w:val="00BD3B95"/>
    <w:rsid w:val="00BE1B9F"/>
    <w:rsid w:val="00BE22CC"/>
    <w:rsid w:val="00C066C9"/>
    <w:rsid w:val="00C14A2B"/>
    <w:rsid w:val="00C71F81"/>
    <w:rsid w:val="00C922B0"/>
    <w:rsid w:val="00CA4A37"/>
    <w:rsid w:val="00CB04DE"/>
    <w:rsid w:val="00CB2C93"/>
    <w:rsid w:val="00CD3BC3"/>
    <w:rsid w:val="00CD71D8"/>
    <w:rsid w:val="00D0122F"/>
    <w:rsid w:val="00D23091"/>
    <w:rsid w:val="00D7008E"/>
    <w:rsid w:val="00D81755"/>
    <w:rsid w:val="00DA2A24"/>
    <w:rsid w:val="00DB0246"/>
    <w:rsid w:val="00DB43EE"/>
    <w:rsid w:val="00DC3437"/>
    <w:rsid w:val="00DD4115"/>
    <w:rsid w:val="00DD6640"/>
    <w:rsid w:val="00E050AD"/>
    <w:rsid w:val="00E20865"/>
    <w:rsid w:val="00E270DB"/>
    <w:rsid w:val="00E32865"/>
    <w:rsid w:val="00E66C71"/>
    <w:rsid w:val="00E84E0A"/>
    <w:rsid w:val="00E92EF1"/>
    <w:rsid w:val="00E94F1E"/>
    <w:rsid w:val="00EB52E0"/>
    <w:rsid w:val="00EC22FE"/>
    <w:rsid w:val="00EE78DB"/>
    <w:rsid w:val="00FA10DC"/>
    <w:rsid w:val="00FC5DFA"/>
    <w:rsid w:val="00FC62B7"/>
    <w:rsid w:val="00FC70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192E"/>
  <w15:docId w15:val="{04049D05-38F4-4438-9620-3101CAB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23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23B4F"/>
    <w:pPr>
      <w:ind w:left="720"/>
      <w:contextualSpacing/>
    </w:pPr>
  </w:style>
  <w:style w:type="paragraph" w:styleId="Textedebulles">
    <w:name w:val="Balloon Text"/>
    <w:basedOn w:val="Normal"/>
    <w:link w:val="TextedebullesCar"/>
    <w:uiPriority w:val="99"/>
    <w:semiHidden/>
    <w:unhideWhenUsed/>
    <w:rsid w:val="007352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529C"/>
    <w:rPr>
      <w:rFonts w:ascii="Segoe UI" w:hAnsi="Segoe UI" w:cs="Segoe UI"/>
      <w:sz w:val="18"/>
      <w:szCs w:val="18"/>
    </w:rPr>
  </w:style>
  <w:style w:type="table" w:customStyle="1" w:styleId="Grilledutableau1">
    <w:name w:val="Grille du tableau1"/>
    <w:basedOn w:val="TableauNormal"/>
    <w:next w:val="Grilledutableau"/>
    <w:uiPriority w:val="39"/>
    <w:rsid w:val="005B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Maio Adriana</dc:creator>
  <cp:keywords/>
  <dc:description/>
  <cp:lastModifiedBy>Charette Mélanie</cp:lastModifiedBy>
  <cp:revision>9</cp:revision>
  <cp:lastPrinted>2021-09-08T15:26:00Z</cp:lastPrinted>
  <dcterms:created xsi:type="dcterms:W3CDTF">2022-12-01T13:54:00Z</dcterms:created>
  <dcterms:modified xsi:type="dcterms:W3CDTF">2022-12-01T18:02:00Z</dcterms:modified>
</cp:coreProperties>
</file>